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D0825" w14:textId="77777777" w:rsidR="00995C5A" w:rsidRPr="00995C5A" w:rsidRDefault="00995C5A" w:rsidP="00995C5A">
      <w:pPr>
        <w:spacing w:line="276" w:lineRule="auto"/>
        <w:jc w:val="center"/>
        <w:rPr>
          <w:rFonts w:eastAsiaTheme="minorHAnsi" w:cs="Arial"/>
          <w:b/>
          <w:bCs/>
          <w:spacing w:val="-1"/>
          <w:sz w:val="20"/>
          <w:szCs w:val="20"/>
          <w:lang w:val="es-ES_tradnl" w:eastAsia="en-US"/>
        </w:rPr>
      </w:pPr>
      <w:r w:rsidRPr="00995C5A">
        <w:rPr>
          <w:rFonts w:eastAsiaTheme="minorHAnsi" w:cs="Arial"/>
          <w:b/>
          <w:bCs/>
          <w:sz w:val="20"/>
          <w:szCs w:val="20"/>
          <w:lang w:val="es-CO" w:eastAsia="en-US"/>
        </w:rPr>
        <w:t xml:space="preserve">FORMATO </w:t>
      </w:r>
    </w:p>
    <w:p w14:paraId="371E232C" w14:textId="76138CA3" w:rsidR="00995C5A" w:rsidRPr="00995C5A" w:rsidRDefault="00995C5A" w:rsidP="00995C5A">
      <w:pPr>
        <w:spacing w:line="276" w:lineRule="auto"/>
        <w:jc w:val="center"/>
        <w:rPr>
          <w:rFonts w:eastAsiaTheme="minorHAnsi" w:cs="Arial"/>
          <w:b/>
          <w:bCs/>
          <w:sz w:val="20"/>
          <w:szCs w:val="20"/>
          <w:lang w:val="es-ES_tradnl" w:eastAsia="en-US"/>
        </w:rPr>
      </w:pPr>
      <w:r w:rsidRPr="00995C5A">
        <w:rPr>
          <w:rFonts w:eastAsiaTheme="minorHAnsi" w:cs="Arial"/>
          <w:b/>
          <w:bCs/>
          <w:spacing w:val="-6"/>
          <w:sz w:val="20"/>
          <w:szCs w:val="20"/>
          <w:lang w:val="es-ES_tradnl" w:eastAsia="en-US"/>
        </w:rPr>
        <w:t>CUMPLIMIENTO</w:t>
      </w:r>
      <w:r w:rsidRPr="00995C5A">
        <w:rPr>
          <w:rFonts w:eastAsiaTheme="minorHAnsi" w:cs="Arial"/>
          <w:b/>
          <w:bCs/>
          <w:spacing w:val="-1"/>
          <w:sz w:val="20"/>
          <w:szCs w:val="20"/>
          <w:lang w:val="es-ES_tradnl" w:eastAsia="en-US"/>
        </w:rPr>
        <w:t xml:space="preserve"> </w:t>
      </w:r>
      <w:r w:rsidR="00EB662C">
        <w:rPr>
          <w:rFonts w:eastAsiaTheme="minorHAnsi" w:cs="Arial"/>
          <w:b/>
          <w:bCs/>
          <w:spacing w:val="-1"/>
          <w:sz w:val="20"/>
          <w:szCs w:val="20"/>
          <w:lang w:val="es-ES_tradnl" w:eastAsia="en-US"/>
        </w:rPr>
        <w:t>CON LAS ESPECIFICACIONES TÉCNICAS Y CRITERIOS AMBIENTALES</w:t>
      </w:r>
      <w:r w:rsidRPr="00995C5A">
        <w:rPr>
          <w:rFonts w:eastAsiaTheme="minorHAnsi" w:cs="Arial"/>
          <w:b/>
          <w:bCs/>
          <w:spacing w:val="-5"/>
          <w:sz w:val="20"/>
          <w:szCs w:val="20"/>
          <w:lang w:val="es-ES_tradnl" w:eastAsia="en-US"/>
        </w:rPr>
        <w:t xml:space="preserve"> </w:t>
      </w:r>
    </w:p>
    <w:p w14:paraId="1A381D83" w14:textId="77777777" w:rsidR="00995C5A" w:rsidRPr="00995C5A" w:rsidRDefault="00995C5A" w:rsidP="00995C5A">
      <w:pPr>
        <w:spacing w:line="276" w:lineRule="auto"/>
        <w:jc w:val="both"/>
        <w:rPr>
          <w:rFonts w:eastAsia="Arial" w:cs="Arial"/>
          <w:sz w:val="20"/>
          <w:szCs w:val="20"/>
          <w:lang w:val="es-ES_tradnl" w:eastAsia="en-US"/>
        </w:rPr>
      </w:pPr>
    </w:p>
    <w:p w14:paraId="75D0EBD9" w14:textId="77777777" w:rsidR="00995C5A" w:rsidRPr="00995C5A" w:rsidRDefault="00995C5A" w:rsidP="00995C5A">
      <w:pPr>
        <w:tabs>
          <w:tab w:val="left" w:pos="6060"/>
        </w:tabs>
        <w:spacing w:line="259" w:lineRule="auto"/>
        <w:contextualSpacing/>
        <w:rPr>
          <w:rFonts w:eastAsiaTheme="minorHAnsi" w:cs="Arial"/>
          <w:sz w:val="20"/>
          <w:szCs w:val="20"/>
          <w:lang w:val="es-CO" w:eastAsia="en-US"/>
        </w:rPr>
      </w:pPr>
    </w:p>
    <w:p w14:paraId="6AF4EC0D" w14:textId="77777777" w:rsidR="00995C5A" w:rsidRPr="00995C5A" w:rsidRDefault="00995C5A" w:rsidP="00995C5A">
      <w:pPr>
        <w:tabs>
          <w:tab w:val="left" w:pos="6060"/>
        </w:tabs>
        <w:spacing w:line="259" w:lineRule="auto"/>
        <w:contextualSpacing/>
        <w:rPr>
          <w:rFonts w:eastAsiaTheme="minorHAnsi" w:cs="Arial"/>
          <w:sz w:val="20"/>
          <w:szCs w:val="20"/>
          <w:lang w:val="es-CO" w:eastAsia="en-US"/>
        </w:rPr>
      </w:pPr>
      <w:r w:rsidRPr="00995C5A">
        <w:rPr>
          <w:rFonts w:eastAsiaTheme="minorHAnsi" w:cs="Arial"/>
          <w:sz w:val="20"/>
          <w:szCs w:val="20"/>
          <w:lang w:val="es-CO" w:eastAsia="en-US"/>
        </w:rPr>
        <w:t>Señores</w:t>
      </w:r>
      <w:r w:rsidRPr="00995C5A">
        <w:rPr>
          <w:rFonts w:eastAsiaTheme="minorHAnsi" w:cs="Arial"/>
          <w:sz w:val="20"/>
          <w:szCs w:val="20"/>
          <w:lang w:val="es-CO" w:eastAsia="en-US"/>
        </w:rPr>
        <w:tab/>
      </w:r>
    </w:p>
    <w:p w14:paraId="51109141" w14:textId="77777777" w:rsidR="00995C5A" w:rsidRPr="00995C5A" w:rsidRDefault="00995C5A" w:rsidP="00995C5A">
      <w:pPr>
        <w:spacing w:line="259" w:lineRule="auto"/>
        <w:contextualSpacing/>
        <w:rPr>
          <w:rFonts w:eastAsiaTheme="minorHAnsi" w:cs="Arial"/>
          <w:b/>
          <w:bCs/>
          <w:sz w:val="20"/>
          <w:szCs w:val="20"/>
          <w:lang w:val="es-CO" w:eastAsia="en-US"/>
        </w:rPr>
      </w:pPr>
      <w:r w:rsidRPr="00995C5A">
        <w:rPr>
          <w:rFonts w:eastAsiaTheme="minorHAnsi" w:cs="Arial"/>
          <w:b/>
          <w:bCs/>
          <w:sz w:val="20"/>
          <w:szCs w:val="20"/>
          <w:lang w:val="es-CO" w:eastAsia="en-US"/>
        </w:rPr>
        <w:t>DISTRITO ESPECIAL DE CIENCIA, TECNOLOGÍA E INNOVACIÓN DE MEDELLÍN</w:t>
      </w:r>
    </w:p>
    <w:p w14:paraId="03A13F10" w14:textId="759DC3EC" w:rsidR="00995C5A" w:rsidRPr="00EB662C" w:rsidRDefault="00EB662C" w:rsidP="00995C5A">
      <w:pPr>
        <w:spacing w:line="259" w:lineRule="auto"/>
        <w:contextualSpacing/>
        <w:rPr>
          <w:rFonts w:eastAsiaTheme="minorHAnsi" w:cs="Arial"/>
          <w:sz w:val="20"/>
          <w:szCs w:val="20"/>
          <w:lang w:val="es-CO" w:eastAsia="en-US"/>
        </w:rPr>
      </w:pPr>
      <w:r w:rsidRPr="00EB662C">
        <w:rPr>
          <w:rFonts w:eastAsiaTheme="minorHAnsi" w:cs="Arial"/>
          <w:sz w:val="20"/>
          <w:szCs w:val="20"/>
          <w:lang w:val="es-CO" w:eastAsia="en-US"/>
        </w:rPr>
        <w:t>Calle 44 # 52 -165</w:t>
      </w:r>
      <w:r w:rsidR="00995C5A" w:rsidRPr="00EB662C">
        <w:rPr>
          <w:rFonts w:eastAsiaTheme="minorHAnsi" w:cs="Arial"/>
          <w:sz w:val="20"/>
          <w:szCs w:val="20"/>
          <w:lang w:val="es-CO" w:eastAsia="en-US"/>
        </w:rPr>
        <w:t xml:space="preserve"> </w:t>
      </w:r>
    </w:p>
    <w:p w14:paraId="5BFCF11F" w14:textId="0214DE38" w:rsidR="00995C5A" w:rsidRPr="00995C5A" w:rsidRDefault="00EB662C" w:rsidP="00995C5A">
      <w:pPr>
        <w:spacing w:line="259" w:lineRule="auto"/>
        <w:contextualSpacing/>
        <w:rPr>
          <w:rFonts w:eastAsiaTheme="minorHAnsi" w:cs="Arial"/>
          <w:sz w:val="20"/>
          <w:szCs w:val="20"/>
          <w:lang w:val="es-CO" w:eastAsia="en-US"/>
        </w:rPr>
      </w:pPr>
      <w:r>
        <w:rPr>
          <w:rFonts w:eastAsiaTheme="minorHAnsi" w:cs="Arial"/>
          <w:sz w:val="20"/>
          <w:szCs w:val="20"/>
          <w:lang w:val="es-CO" w:eastAsia="en-US"/>
        </w:rPr>
        <w:t>Medellín</w:t>
      </w:r>
    </w:p>
    <w:p w14:paraId="11BB27D4" w14:textId="77777777" w:rsidR="00995C5A" w:rsidRPr="00995C5A" w:rsidRDefault="00995C5A" w:rsidP="00995C5A">
      <w:pPr>
        <w:spacing w:line="259" w:lineRule="auto"/>
        <w:contextualSpacing/>
        <w:rPr>
          <w:rFonts w:eastAsiaTheme="minorHAnsi" w:cs="Arial"/>
          <w:sz w:val="20"/>
          <w:szCs w:val="20"/>
          <w:lang w:val="es-CO" w:eastAsia="en-US"/>
        </w:rPr>
      </w:pPr>
    </w:p>
    <w:p w14:paraId="53F3A344" w14:textId="77777777" w:rsidR="00995C5A" w:rsidRPr="00995C5A" w:rsidRDefault="00995C5A" w:rsidP="00995C5A">
      <w:pPr>
        <w:spacing w:line="259" w:lineRule="auto"/>
        <w:contextualSpacing/>
        <w:jc w:val="both"/>
        <w:rPr>
          <w:rFonts w:eastAsiaTheme="minorHAnsi" w:cs="Arial"/>
          <w:sz w:val="20"/>
          <w:szCs w:val="20"/>
          <w:lang w:val="es-CO" w:eastAsia="en-US"/>
        </w:rPr>
      </w:pPr>
      <w:r w:rsidRPr="00995C5A">
        <w:rPr>
          <w:rFonts w:eastAsiaTheme="minorHAnsi" w:cs="Arial"/>
          <w:b/>
          <w:bCs/>
          <w:sz w:val="20"/>
          <w:szCs w:val="20"/>
          <w:lang w:val="es-CO" w:eastAsia="en-US"/>
        </w:rPr>
        <w:t>REFERENCIA:</w:t>
      </w:r>
      <w:r w:rsidRPr="00995C5A">
        <w:rPr>
          <w:rFonts w:eastAsiaTheme="minorHAnsi" w:cs="Arial"/>
          <w:sz w:val="20"/>
          <w:szCs w:val="20"/>
          <w:lang w:val="es-CO" w:eastAsia="en-US"/>
        </w:rPr>
        <w:tab/>
        <w:t xml:space="preserve">Proceso de Contratación </w:t>
      </w:r>
      <w:r w:rsidRPr="00995C5A">
        <w:rPr>
          <w:rFonts w:eastAsiaTheme="minorHAnsi" w:cs="Arial"/>
          <w:sz w:val="20"/>
          <w:szCs w:val="20"/>
          <w:highlight w:val="lightGray"/>
          <w:lang w:val="es-CO" w:eastAsia="en-US"/>
        </w:rPr>
        <w:t>[Incluir número del Proceso de Contratación]</w:t>
      </w:r>
    </w:p>
    <w:p w14:paraId="44CB4AD5" w14:textId="77777777" w:rsidR="00995C5A" w:rsidRPr="00995C5A" w:rsidRDefault="00995C5A" w:rsidP="00995C5A">
      <w:pPr>
        <w:spacing w:line="259" w:lineRule="auto"/>
        <w:contextualSpacing/>
        <w:jc w:val="both"/>
        <w:rPr>
          <w:rFonts w:eastAsiaTheme="minorHAnsi" w:cs="Arial"/>
          <w:sz w:val="20"/>
          <w:szCs w:val="20"/>
          <w:lang w:val="es-CO" w:eastAsia="en-US"/>
        </w:rPr>
      </w:pPr>
    </w:p>
    <w:p w14:paraId="4602B322" w14:textId="77777777" w:rsidR="00995C5A" w:rsidRPr="00995C5A" w:rsidRDefault="00995C5A" w:rsidP="00995C5A">
      <w:pPr>
        <w:spacing w:line="259" w:lineRule="auto"/>
        <w:contextualSpacing/>
        <w:rPr>
          <w:rFonts w:eastAsiaTheme="minorHAnsi" w:cs="Arial"/>
          <w:sz w:val="20"/>
          <w:szCs w:val="20"/>
          <w:lang w:val="es-CO" w:eastAsia="en-US"/>
        </w:rPr>
      </w:pPr>
      <w:r w:rsidRPr="00995C5A">
        <w:rPr>
          <w:rFonts w:eastAsiaTheme="minorHAnsi" w:cs="Arial"/>
          <w:b/>
          <w:bCs/>
          <w:sz w:val="20"/>
          <w:szCs w:val="20"/>
          <w:lang w:val="es-CO" w:eastAsia="en-US"/>
        </w:rPr>
        <w:t>Objeto:</w:t>
      </w:r>
      <w:r w:rsidRPr="00995C5A">
        <w:rPr>
          <w:rFonts w:eastAsiaTheme="minorHAnsi" w:cs="Arial"/>
          <w:sz w:val="20"/>
          <w:szCs w:val="20"/>
          <w:lang w:val="es-CO" w:eastAsia="en-US"/>
        </w:rPr>
        <w:t xml:space="preserve"> </w:t>
      </w:r>
    </w:p>
    <w:p w14:paraId="41667AED" w14:textId="77777777" w:rsidR="00EB662C" w:rsidRPr="00EB662C" w:rsidRDefault="00EB662C" w:rsidP="00EB662C">
      <w:pPr>
        <w:spacing w:line="259" w:lineRule="auto"/>
        <w:contextualSpacing/>
        <w:jc w:val="both"/>
        <w:rPr>
          <w:rFonts w:eastAsiaTheme="minorHAnsi" w:cs="Arial"/>
          <w:sz w:val="20"/>
          <w:szCs w:val="20"/>
          <w:lang w:val="es-CO" w:eastAsia="en-US"/>
        </w:rPr>
      </w:pPr>
      <w:r w:rsidRPr="00EB662C">
        <w:rPr>
          <w:rFonts w:eastAsiaTheme="minorHAnsi" w:cs="Arial"/>
          <w:sz w:val="20"/>
          <w:szCs w:val="20"/>
          <w:lang w:val="es-CO" w:eastAsia="en-US"/>
        </w:rPr>
        <w:t>Adquisición de motocicletas para el parque automotor del Distrito Especial de Ciencia, Tecnología e</w:t>
      </w:r>
    </w:p>
    <w:p w14:paraId="709EEC73" w14:textId="13869B69" w:rsidR="00995C5A" w:rsidRPr="00995C5A" w:rsidRDefault="00EB662C" w:rsidP="00EB662C">
      <w:pPr>
        <w:spacing w:line="259" w:lineRule="auto"/>
        <w:contextualSpacing/>
        <w:jc w:val="both"/>
        <w:rPr>
          <w:rFonts w:eastAsiaTheme="minorHAnsi" w:cs="Arial"/>
          <w:sz w:val="20"/>
          <w:szCs w:val="20"/>
          <w:lang w:val="es-CO" w:eastAsia="en-US"/>
        </w:rPr>
      </w:pPr>
      <w:r w:rsidRPr="00EB662C">
        <w:rPr>
          <w:rFonts w:eastAsiaTheme="minorHAnsi" w:cs="Arial"/>
          <w:sz w:val="20"/>
          <w:szCs w:val="20"/>
          <w:lang w:val="es-CO" w:eastAsia="en-US"/>
        </w:rPr>
        <w:t>Innovación de Medellín</w:t>
      </w:r>
      <w:r w:rsidR="00995C5A" w:rsidRPr="00995C5A">
        <w:rPr>
          <w:rFonts w:eastAsiaTheme="minorHAnsi" w:cs="Arial"/>
          <w:sz w:val="20"/>
          <w:szCs w:val="20"/>
          <w:lang w:val="es-CO" w:eastAsia="en-US"/>
        </w:rPr>
        <w:t xml:space="preserve"> </w:t>
      </w:r>
    </w:p>
    <w:p w14:paraId="1BE1F476" w14:textId="77777777" w:rsidR="00995C5A" w:rsidRPr="00995C5A" w:rsidRDefault="00995C5A" w:rsidP="00995C5A">
      <w:pPr>
        <w:spacing w:line="259" w:lineRule="auto"/>
        <w:contextualSpacing/>
        <w:jc w:val="both"/>
        <w:rPr>
          <w:rFonts w:eastAsiaTheme="minorHAnsi" w:cs="Arial"/>
          <w:sz w:val="20"/>
          <w:szCs w:val="20"/>
          <w:lang w:val="es-CO" w:eastAsia="en-US"/>
        </w:rPr>
      </w:pPr>
    </w:p>
    <w:p w14:paraId="466C0FEF" w14:textId="77777777" w:rsidR="00995C5A" w:rsidRPr="00995C5A" w:rsidRDefault="00995C5A" w:rsidP="00995C5A">
      <w:pPr>
        <w:spacing w:line="259" w:lineRule="auto"/>
        <w:contextualSpacing/>
        <w:jc w:val="both"/>
        <w:rPr>
          <w:rFonts w:eastAsiaTheme="minorHAnsi" w:cs="Arial"/>
          <w:sz w:val="20"/>
          <w:szCs w:val="20"/>
          <w:lang w:val="es-CO" w:eastAsia="en-US"/>
        </w:rPr>
      </w:pPr>
      <w:r w:rsidRPr="00995C5A">
        <w:rPr>
          <w:rFonts w:eastAsiaTheme="minorHAnsi" w:cs="Arial"/>
          <w:sz w:val="20"/>
          <w:szCs w:val="20"/>
          <w:lang w:val="es-CO" w:eastAsia="en-US"/>
        </w:rPr>
        <w:t>Estimados señores,</w:t>
      </w:r>
    </w:p>
    <w:p w14:paraId="3AAC1F16" w14:textId="77777777" w:rsidR="00995C5A" w:rsidRPr="00995C5A" w:rsidRDefault="00995C5A" w:rsidP="00995C5A">
      <w:pPr>
        <w:spacing w:line="259" w:lineRule="auto"/>
        <w:contextualSpacing/>
        <w:jc w:val="both"/>
        <w:rPr>
          <w:rFonts w:eastAsiaTheme="minorHAnsi" w:cs="Arial"/>
          <w:sz w:val="20"/>
          <w:szCs w:val="20"/>
          <w:lang w:val="es-CO" w:eastAsia="en-US"/>
        </w:rPr>
      </w:pPr>
    </w:p>
    <w:p w14:paraId="783171F8" w14:textId="3470AD74" w:rsidR="00995C5A" w:rsidRDefault="00995C5A" w:rsidP="00995C5A">
      <w:pPr>
        <w:spacing w:line="276" w:lineRule="auto"/>
        <w:jc w:val="both"/>
        <w:rPr>
          <w:rFonts w:eastAsiaTheme="minorHAnsi" w:cs="Arial"/>
          <w:sz w:val="20"/>
          <w:szCs w:val="20"/>
          <w:lang w:val="es-ES_tradnl" w:eastAsia="en-US"/>
        </w:rPr>
      </w:pPr>
      <w:r w:rsidRPr="00995C5A">
        <w:rPr>
          <w:rFonts w:eastAsiaTheme="minorHAnsi" w:cs="Arial"/>
          <w:sz w:val="20"/>
          <w:szCs w:val="20"/>
          <w:lang w:val="es-CO" w:eastAsia="en-US"/>
        </w:rPr>
        <w:t xml:space="preserve">Yo, </w:t>
      </w:r>
      <w:r w:rsidRPr="00995C5A">
        <w:rPr>
          <w:rFonts w:eastAsiaTheme="minorHAnsi" w:cs="Arial"/>
          <w:sz w:val="20"/>
          <w:szCs w:val="20"/>
          <w:highlight w:val="lightGray"/>
          <w:lang w:val="es-CO" w:eastAsia="en-US"/>
        </w:rPr>
        <w:t xml:space="preserve">[nombre del representante legal del </w:t>
      </w:r>
      <w:r w:rsidR="004F4D7F">
        <w:rPr>
          <w:rFonts w:eastAsiaTheme="minorHAnsi" w:cs="Arial"/>
          <w:sz w:val="20"/>
          <w:szCs w:val="20"/>
          <w:highlight w:val="lightGray"/>
          <w:lang w:val="es-CO" w:eastAsia="en-US"/>
        </w:rPr>
        <w:t>comitente vendedor</w:t>
      </w:r>
      <w:r w:rsidRPr="00995C5A">
        <w:rPr>
          <w:rFonts w:eastAsiaTheme="minorHAnsi" w:cs="Arial"/>
          <w:sz w:val="20"/>
          <w:szCs w:val="20"/>
          <w:highlight w:val="lightGray"/>
          <w:lang w:val="es-CO" w:eastAsia="en-US"/>
        </w:rPr>
        <w:t>]</w:t>
      </w:r>
      <w:r w:rsidRPr="00995C5A">
        <w:rPr>
          <w:rFonts w:eastAsiaTheme="minorHAnsi" w:cs="Arial"/>
          <w:sz w:val="20"/>
          <w:szCs w:val="20"/>
          <w:lang w:val="es-CO" w:eastAsia="en-US"/>
        </w:rPr>
        <w:t xml:space="preserve"> actuando en calidad de representante legal de </w:t>
      </w:r>
      <w:r w:rsidRPr="00995C5A">
        <w:rPr>
          <w:rFonts w:eastAsiaTheme="minorHAnsi" w:cs="Arial"/>
          <w:sz w:val="20"/>
          <w:szCs w:val="20"/>
          <w:highlight w:val="lightGray"/>
          <w:lang w:val="es-CO" w:eastAsia="en-US"/>
        </w:rPr>
        <w:t xml:space="preserve">[Nombre del </w:t>
      </w:r>
      <w:r w:rsidR="004F4D7F">
        <w:rPr>
          <w:rFonts w:eastAsiaTheme="minorHAnsi" w:cs="Arial"/>
          <w:sz w:val="20"/>
          <w:szCs w:val="20"/>
          <w:highlight w:val="lightGray"/>
          <w:lang w:val="es-CO" w:eastAsia="en-US"/>
        </w:rPr>
        <w:t>comitente vendedor</w:t>
      </w:r>
      <w:r w:rsidRPr="00995C5A">
        <w:rPr>
          <w:rFonts w:eastAsiaTheme="minorHAnsi" w:cs="Arial"/>
          <w:sz w:val="20"/>
          <w:szCs w:val="20"/>
          <w:highlight w:val="lightGray"/>
          <w:lang w:val="es-CO" w:eastAsia="en-US"/>
        </w:rPr>
        <w:t>]</w:t>
      </w:r>
      <w:r w:rsidRPr="00995C5A">
        <w:rPr>
          <w:rFonts w:eastAsiaTheme="minorHAnsi" w:cs="Arial"/>
          <w:sz w:val="20"/>
          <w:szCs w:val="20"/>
          <w:lang w:val="es-CO" w:eastAsia="en-US"/>
        </w:rPr>
        <w:t xml:space="preserve"> o </w:t>
      </w:r>
      <w:r w:rsidRPr="00995C5A">
        <w:rPr>
          <w:rFonts w:eastAsiaTheme="minorHAnsi" w:cs="Arial"/>
          <w:sz w:val="20"/>
          <w:szCs w:val="20"/>
          <w:highlight w:val="lightGray"/>
          <w:lang w:val="es-CO" w:eastAsia="en-US"/>
        </w:rPr>
        <w:t xml:space="preserve">[Nombre del </w:t>
      </w:r>
      <w:r w:rsidR="004F4D7F">
        <w:rPr>
          <w:rFonts w:eastAsiaTheme="minorHAnsi" w:cs="Arial"/>
          <w:sz w:val="20"/>
          <w:szCs w:val="20"/>
          <w:highlight w:val="lightGray"/>
          <w:lang w:val="es-CO" w:eastAsia="en-US"/>
        </w:rPr>
        <w:t>comitente vendedor</w:t>
      </w:r>
      <w:r w:rsidRPr="00995C5A">
        <w:rPr>
          <w:rFonts w:eastAsiaTheme="minorHAnsi" w:cs="Arial"/>
          <w:sz w:val="20"/>
          <w:szCs w:val="20"/>
          <w:highlight w:val="lightGray"/>
          <w:lang w:val="es-CO" w:eastAsia="en-US"/>
        </w:rPr>
        <w:t xml:space="preserve"> – persona natural]</w:t>
      </w:r>
      <w:r w:rsidRPr="00995C5A">
        <w:rPr>
          <w:rFonts w:eastAsiaTheme="minorHAnsi" w:cs="Arial"/>
          <w:sz w:val="20"/>
          <w:szCs w:val="20"/>
          <w:lang w:val="es-CO" w:eastAsia="en-US"/>
        </w:rPr>
        <w:t xml:space="preserve">, </w:t>
      </w:r>
      <w:r w:rsidR="000F2E7C">
        <w:rPr>
          <w:rFonts w:eastAsiaTheme="minorHAnsi" w:cs="Arial"/>
          <w:sz w:val="20"/>
          <w:szCs w:val="20"/>
          <w:lang w:val="es-CO" w:eastAsia="en-US"/>
        </w:rPr>
        <w:t xml:space="preserve">Además de las características descritas en la Ficha Técnica de Producto, </w:t>
      </w:r>
      <w:r w:rsidRPr="00995C5A">
        <w:rPr>
          <w:rFonts w:eastAsia="Arial" w:cs="Arial"/>
          <w:spacing w:val="-1"/>
          <w:sz w:val="20"/>
          <w:szCs w:val="20"/>
          <w:lang w:val="es-ES_tradnl" w:eastAsia="en-US"/>
        </w:rPr>
        <w:t>c</w:t>
      </w:r>
      <w:r w:rsidRPr="00995C5A">
        <w:rPr>
          <w:rFonts w:eastAsiaTheme="minorHAnsi" w:cs="Arial"/>
          <w:spacing w:val="-1"/>
          <w:sz w:val="20"/>
          <w:szCs w:val="20"/>
          <w:lang w:val="es-ES_tradnl" w:eastAsia="en-US"/>
        </w:rPr>
        <w:t>on</w:t>
      </w:r>
      <w:r w:rsidRPr="00995C5A">
        <w:rPr>
          <w:rFonts w:eastAsiaTheme="minorHAnsi" w:cs="Arial"/>
          <w:spacing w:val="34"/>
          <w:sz w:val="20"/>
          <w:szCs w:val="20"/>
          <w:lang w:val="es-ES_tradnl" w:eastAsia="en-US"/>
        </w:rPr>
        <w:t xml:space="preserve"> </w:t>
      </w:r>
      <w:r w:rsidRPr="00995C5A">
        <w:rPr>
          <w:rFonts w:eastAsiaTheme="minorHAnsi" w:cs="Arial"/>
          <w:spacing w:val="-1"/>
          <w:sz w:val="20"/>
          <w:szCs w:val="20"/>
          <w:lang w:val="es-ES_tradnl" w:eastAsia="en-US"/>
        </w:rPr>
        <w:t>la</w:t>
      </w:r>
      <w:r w:rsidRPr="00995C5A">
        <w:rPr>
          <w:rFonts w:eastAsiaTheme="minorHAnsi" w:cs="Arial"/>
          <w:spacing w:val="35"/>
          <w:sz w:val="20"/>
          <w:szCs w:val="20"/>
          <w:lang w:val="es-ES_tradnl" w:eastAsia="en-US"/>
        </w:rPr>
        <w:t xml:space="preserve"> </w:t>
      </w:r>
      <w:r w:rsidRPr="00995C5A">
        <w:rPr>
          <w:rFonts w:eastAsiaTheme="minorHAnsi" w:cs="Arial"/>
          <w:spacing w:val="-1"/>
          <w:sz w:val="20"/>
          <w:szCs w:val="20"/>
          <w:lang w:val="es-ES_tradnl" w:eastAsia="en-US"/>
        </w:rPr>
        <w:t>presentación</w:t>
      </w:r>
      <w:r w:rsidRPr="00995C5A">
        <w:rPr>
          <w:rFonts w:eastAsiaTheme="minorHAnsi" w:cs="Arial"/>
          <w:spacing w:val="33"/>
          <w:sz w:val="20"/>
          <w:szCs w:val="20"/>
          <w:lang w:val="es-ES_tradnl" w:eastAsia="en-US"/>
        </w:rPr>
        <w:t xml:space="preserve"> </w:t>
      </w:r>
      <w:r w:rsidRPr="00995C5A">
        <w:rPr>
          <w:rFonts w:eastAsiaTheme="minorHAnsi" w:cs="Arial"/>
          <w:sz w:val="20"/>
          <w:szCs w:val="20"/>
          <w:lang w:val="es-ES_tradnl" w:eastAsia="en-US"/>
        </w:rPr>
        <w:t>del</w:t>
      </w:r>
      <w:r w:rsidRPr="00995C5A">
        <w:rPr>
          <w:rFonts w:eastAsiaTheme="minorHAnsi" w:cs="Arial"/>
          <w:spacing w:val="34"/>
          <w:sz w:val="20"/>
          <w:szCs w:val="20"/>
          <w:lang w:val="es-ES_tradnl" w:eastAsia="en-US"/>
        </w:rPr>
        <w:t xml:space="preserve"> </w:t>
      </w:r>
      <w:r w:rsidRPr="00995C5A">
        <w:rPr>
          <w:rFonts w:eastAsiaTheme="minorHAnsi" w:cs="Arial"/>
          <w:spacing w:val="-1"/>
          <w:sz w:val="20"/>
          <w:szCs w:val="20"/>
          <w:lang w:val="es-ES_tradnl" w:eastAsia="en-US"/>
        </w:rPr>
        <w:t>presente</w:t>
      </w:r>
      <w:r w:rsidRPr="00995C5A">
        <w:rPr>
          <w:rFonts w:eastAsiaTheme="minorHAnsi" w:cs="Arial"/>
          <w:spacing w:val="35"/>
          <w:sz w:val="20"/>
          <w:szCs w:val="20"/>
          <w:lang w:val="es-ES_tradnl" w:eastAsia="en-US"/>
        </w:rPr>
        <w:t xml:space="preserve"> </w:t>
      </w:r>
      <w:r w:rsidRPr="00995C5A">
        <w:rPr>
          <w:rFonts w:eastAsiaTheme="minorHAnsi" w:cs="Arial"/>
          <w:sz w:val="20"/>
          <w:szCs w:val="20"/>
          <w:lang w:val="es-ES_tradnl" w:eastAsia="en-US"/>
        </w:rPr>
        <w:t>formato</w:t>
      </w:r>
      <w:r w:rsidR="000F2E7C">
        <w:rPr>
          <w:rFonts w:eastAsiaTheme="minorHAnsi" w:cs="Arial"/>
          <w:sz w:val="20"/>
          <w:szCs w:val="20"/>
          <w:lang w:val="es-ES_tradnl" w:eastAsia="en-US"/>
        </w:rPr>
        <w:t xml:space="preserve"> me comprometo a cumplir con las especificaciones técnicas y criterios ambientales que se describen a continuación:</w:t>
      </w:r>
    </w:p>
    <w:p w14:paraId="39E40B37" w14:textId="77777777" w:rsidR="0033163D" w:rsidRDefault="0033163D" w:rsidP="00995C5A">
      <w:pPr>
        <w:spacing w:line="276" w:lineRule="auto"/>
        <w:jc w:val="both"/>
        <w:rPr>
          <w:rFonts w:eastAsia="Arial" w:cs="Arial"/>
          <w:b/>
          <w:bCs/>
          <w:spacing w:val="-1"/>
          <w:sz w:val="20"/>
          <w:szCs w:val="20"/>
          <w:lang w:val="es-ES_tradnl" w:eastAsia="en-US"/>
        </w:rPr>
      </w:pPr>
    </w:p>
    <w:p w14:paraId="57CA0A58" w14:textId="0CC7BA47" w:rsidR="002B6552" w:rsidRDefault="002B6552" w:rsidP="00995C5A">
      <w:pPr>
        <w:spacing w:line="276" w:lineRule="auto"/>
        <w:jc w:val="both"/>
        <w:rPr>
          <w:rFonts w:eastAsia="Arial" w:cs="Arial"/>
          <w:b/>
          <w:bCs/>
          <w:spacing w:val="-1"/>
          <w:sz w:val="20"/>
          <w:szCs w:val="20"/>
          <w:lang w:val="es-ES_tradnl" w:eastAsia="en-US"/>
        </w:rPr>
      </w:pPr>
      <w:r>
        <w:rPr>
          <w:rFonts w:eastAsia="Arial" w:cs="Arial"/>
          <w:b/>
          <w:bCs/>
          <w:spacing w:val="-1"/>
          <w:sz w:val="20"/>
          <w:szCs w:val="20"/>
          <w:lang w:val="es-ES_tradnl" w:eastAsia="en-US"/>
        </w:rPr>
        <w:t>ESPECIFICACIONES TÉCNICAS COMPLEMENTARIAS</w:t>
      </w:r>
    </w:p>
    <w:p w14:paraId="2BA798DD" w14:textId="77777777" w:rsidR="002B6552" w:rsidRDefault="002B6552" w:rsidP="00995C5A">
      <w:pPr>
        <w:spacing w:line="276" w:lineRule="auto"/>
        <w:jc w:val="both"/>
        <w:rPr>
          <w:rFonts w:eastAsia="Arial" w:cs="Arial"/>
          <w:b/>
          <w:bCs/>
          <w:spacing w:val="-1"/>
          <w:sz w:val="20"/>
          <w:szCs w:val="20"/>
          <w:lang w:val="es-ES_tradnl" w:eastAsia="en-US"/>
        </w:rPr>
      </w:pPr>
    </w:p>
    <w:p w14:paraId="0599389E" w14:textId="77777777" w:rsidR="0033163D" w:rsidRPr="002B6552" w:rsidRDefault="0033163D" w:rsidP="0033163D">
      <w:pPr>
        <w:pStyle w:val="P4JUSTIFICADO10"/>
        <w:rPr>
          <w:b/>
          <w:bCs/>
        </w:rPr>
      </w:pPr>
      <w:r w:rsidRPr="002B6552">
        <w:rPr>
          <w:b/>
          <w:bCs/>
        </w:rPr>
        <w:t>DEFINICIONES TÉCNICAS</w:t>
      </w:r>
    </w:p>
    <w:p w14:paraId="621DBC78" w14:textId="77777777" w:rsidR="0033163D" w:rsidRPr="009922C0" w:rsidRDefault="0033163D" w:rsidP="0033163D">
      <w:pPr>
        <w:pStyle w:val="P4JUSTIFICADO10"/>
        <w:ind w:left="720"/>
      </w:pPr>
    </w:p>
    <w:p w14:paraId="29D434D7" w14:textId="77777777" w:rsidR="0033163D" w:rsidRPr="009922C0" w:rsidRDefault="0033163D" w:rsidP="0033163D">
      <w:pPr>
        <w:pStyle w:val="P4JUSTIFICADO10"/>
        <w:ind w:left="720"/>
      </w:pPr>
      <w:r w:rsidRPr="009922C0">
        <w:t>Para efectos del presente proceso, se deberán tener en cuenta las siguientes definiciones:</w:t>
      </w:r>
    </w:p>
    <w:p w14:paraId="4CFBEF80" w14:textId="77777777" w:rsidR="0033163D" w:rsidRPr="009922C0" w:rsidRDefault="0033163D" w:rsidP="0033163D">
      <w:pPr>
        <w:pStyle w:val="P4JUSTIFICADO10"/>
        <w:ind w:left="720"/>
      </w:pPr>
    </w:p>
    <w:p w14:paraId="781FE1B4" w14:textId="77777777" w:rsidR="0033163D" w:rsidRPr="009922C0" w:rsidRDefault="0033163D" w:rsidP="0033163D">
      <w:pPr>
        <w:pStyle w:val="P4JUSTIFICADO10"/>
        <w:numPr>
          <w:ilvl w:val="0"/>
          <w:numId w:val="32"/>
        </w:numPr>
        <w:rPr>
          <w:bCs/>
          <w:lang w:val="es-MX"/>
        </w:rPr>
      </w:pPr>
      <w:r w:rsidRPr="009922C0">
        <w:rPr>
          <w:b/>
          <w:bCs/>
        </w:rPr>
        <w:t>Concesionario</w:t>
      </w:r>
      <w:r w:rsidRPr="009922C0">
        <w:t xml:space="preserve">: </w:t>
      </w:r>
      <w:r w:rsidRPr="009922C0">
        <w:rPr>
          <w:bCs/>
          <w:lang w:val="es-MX"/>
        </w:rPr>
        <w:t>Un concesionario o concesionaria es un comercio minorista que vende automóviles nuevos o de segunda mano. En la mayoría de los casos, los concesionarios son empresas independientes, autorizadas por las marcas fabricantes a vender sus vehículos por medio de un contrato de concesión.</w:t>
      </w:r>
    </w:p>
    <w:p w14:paraId="7A22BF48" w14:textId="77777777" w:rsidR="0033163D" w:rsidRPr="009922C0" w:rsidRDefault="0033163D" w:rsidP="0033163D">
      <w:pPr>
        <w:pStyle w:val="P4JUSTIFICADO10"/>
        <w:numPr>
          <w:ilvl w:val="0"/>
          <w:numId w:val="32"/>
        </w:numPr>
        <w:rPr>
          <w:bCs/>
          <w:lang w:val="es-MX"/>
        </w:rPr>
      </w:pPr>
      <w:r w:rsidRPr="009922C0">
        <w:rPr>
          <w:b/>
          <w:bCs/>
        </w:rPr>
        <w:t>Accesorios</w:t>
      </w:r>
      <w:r w:rsidRPr="009922C0">
        <w:t>: Son los elementos adicionales a las Motocicletas, parrilla, maletero, defensa y los que se incluyan en los documentos del proceso.</w:t>
      </w:r>
    </w:p>
    <w:p w14:paraId="221127F7" w14:textId="77777777" w:rsidR="0033163D" w:rsidRPr="009922C0" w:rsidRDefault="0033163D" w:rsidP="0033163D">
      <w:pPr>
        <w:pStyle w:val="P4JUSTIFICADO10"/>
        <w:numPr>
          <w:ilvl w:val="0"/>
          <w:numId w:val="32"/>
        </w:numPr>
        <w:rPr>
          <w:bCs/>
          <w:lang w:val="es-MX"/>
        </w:rPr>
      </w:pPr>
      <w:r w:rsidRPr="009922C0">
        <w:rPr>
          <w:b/>
          <w:bCs/>
        </w:rPr>
        <w:t>Adecuaciones</w:t>
      </w:r>
      <w:r w:rsidRPr="009922C0">
        <w:t>: Son las adiciones o modificaciones materiales hechas a las Motocicletas, las cuales son: pintura, adhesivos de emblemas, sirena compacta, luces estroboscópicas.</w:t>
      </w:r>
    </w:p>
    <w:p w14:paraId="0736FD7C" w14:textId="77777777" w:rsidR="0033163D" w:rsidRPr="009922C0" w:rsidRDefault="0033163D" w:rsidP="0033163D">
      <w:pPr>
        <w:pStyle w:val="P4JUSTIFICADO10"/>
        <w:numPr>
          <w:ilvl w:val="0"/>
          <w:numId w:val="32"/>
        </w:numPr>
        <w:rPr>
          <w:bCs/>
          <w:lang w:val="es-MX"/>
        </w:rPr>
      </w:pPr>
      <w:r w:rsidRPr="009922C0">
        <w:rPr>
          <w:b/>
          <w:bCs/>
        </w:rPr>
        <w:t>Distribuidor</w:t>
      </w:r>
      <w:r w:rsidRPr="009922C0">
        <w:t>: Es la persona natural o jurídica cuya actividad económica es la venta de Motocicletas en el territorio nacional.</w:t>
      </w:r>
    </w:p>
    <w:p w14:paraId="63A72DD9" w14:textId="77777777" w:rsidR="0033163D" w:rsidRPr="009922C0" w:rsidRDefault="0033163D" w:rsidP="0033163D">
      <w:pPr>
        <w:pStyle w:val="P4JUSTIFICADO10"/>
        <w:numPr>
          <w:ilvl w:val="0"/>
          <w:numId w:val="32"/>
        </w:numPr>
        <w:rPr>
          <w:bCs/>
          <w:lang w:val="es-MX"/>
        </w:rPr>
      </w:pPr>
      <w:r w:rsidRPr="009922C0">
        <w:rPr>
          <w:b/>
          <w:bCs/>
        </w:rPr>
        <w:t>Doble Propósito Tipo Enduro</w:t>
      </w:r>
      <w:r w:rsidRPr="009922C0">
        <w:t xml:space="preserve">: Es la Motocicleta para el uso en terrenos pavimentados y sin pavimentar cuya altura del motor con respecto al suelo es superior a los 200 </w:t>
      </w:r>
      <w:proofErr w:type="spellStart"/>
      <w:r w:rsidRPr="009922C0">
        <w:t>mm.</w:t>
      </w:r>
      <w:proofErr w:type="spellEnd"/>
    </w:p>
    <w:p w14:paraId="1F96D9B1" w14:textId="77777777" w:rsidR="0033163D" w:rsidRPr="009922C0" w:rsidRDefault="0033163D" w:rsidP="0033163D">
      <w:pPr>
        <w:pStyle w:val="P4JUSTIFICADO10"/>
        <w:numPr>
          <w:ilvl w:val="0"/>
          <w:numId w:val="32"/>
        </w:numPr>
        <w:rPr>
          <w:bCs/>
          <w:lang w:val="es-MX"/>
        </w:rPr>
      </w:pPr>
      <w:r w:rsidRPr="009922C0">
        <w:rPr>
          <w:b/>
          <w:bCs/>
        </w:rPr>
        <w:t>Ensamblador</w:t>
      </w:r>
      <w:r w:rsidRPr="009922C0">
        <w:t>: Es la persona natural o jurídica cuya actividad económica es ensamblar Motocicletas, Cuatrimotos o Motocarros.</w:t>
      </w:r>
    </w:p>
    <w:p w14:paraId="792A1870" w14:textId="77777777" w:rsidR="0033163D" w:rsidRPr="009922C0" w:rsidRDefault="0033163D" w:rsidP="0033163D">
      <w:pPr>
        <w:pStyle w:val="P4JUSTIFICADO10"/>
        <w:numPr>
          <w:ilvl w:val="0"/>
          <w:numId w:val="32"/>
        </w:numPr>
        <w:rPr>
          <w:bCs/>
          <w:lang w:val="es-MX"/>
        </w:rPr>
      </w:pPr>
      <w:r w:rsidRPr="009922C0">
        <w:rPr>
          <w:b/>
          <w:bCs/>
        </w:rPr>
        <w:t>Mantenimiento</w:t>
      </w:r>
      <w:r w:rsidRPr="009922C0">
        <w:t>: Es el conjunto de revisiones y cambios que técnicamente deben hacerse a una Motocicleta para mantener sus condiciones óptimas en el tiempo.</w:t>
      </w:r>
    </w:p>
    <w:p w14:paraId="5EF88948" w14:textId="77777777" w:rsidR="0033163D" w:rsidRPr="009922C0" w:rsidRDefault="0033163D" w:rsidP="0033163D">
      <w:pPr>
        <w:pStyle w:val="P4JUSTIFICADO10"/>
        <w:numPr>
          <w:ilvl w:val="0"/>
          <w:numId w:val="32"/>
        </w:numPr>
        <w:rPr>
          <w:bCs/>
          <w:lang w:val="es-MX"/>
        </w:rPr>
      </w:pPr>
      <w:r w:rsidRPr="009922C0">
        <w:rPr>
          <w:b/>
          <w:bCs/>
        </w:rPr>
        <w:t>Mantenimiento Correctivo</w:t>
      </w:r>
      <w:r w:rsidRPr="009922C0">
        <w:t>: Es el conjunto de acciones diferentes a las definidas como Mantenimiento Preventivo que técnicamente deben hacerse a una Motocicleta cuando sus componentes cumplen su vida útil o cuando el uso ocasione daños y pérdida de funcionalidad.</w:t>
      </w:r>
    </w:p>
    <w:p w14:paraId="7FB76E16" w14:textId="77777777" w:rsidR="0033163D" w:rsidRPr="009922C0" w:rsidRDefault="0033163D" w:rsidP="0033163D">
      <w:pPr>
        <w:pStyle w:val="P4JUSTIFICADO10"/>
        <w:numPr>
          <w:ilvl w:val="0"/>
          <w:numId w:val="32"/>
        </w:numPr>
        <w:rPr>
          <w:bCs/>
          <w:lang w:val="es-MX"/>
        </w:rPr>
      </w:pPr>
      <w:r w:rsidRPr="009922C0">
        <w:rPr>
          <w:b/>
          <w:bCs/>
        </w:rPr>
        <w:t>Mantenimiento Preventivo</w:t>
      </w:r>
      <w:r w:rsidRPr="009922C0">
        <w:t xml:space="preserve">: Es el conjunto de revisiones y cambios programados </w:t>
      </w:r>
      <w:r w:rsidRPr="009922C0">
        <w:lastRenderedPageBreak/>
        <w:t>que técnicamente debe hacerse a la Motocicleta que tienen por objeto mantener las condiciones óptimas en el tiempo.</w:t>
      </w:r>
    </w:p>
    <w:p w14:paraId="3B074784" w14:textId="77777777" w:rsidR="0033163D" w:rsidRPr="009922C0" w:rsidRDefault="0033163D" w:rsidP="0033163D">
      <w:pPr>
        <w:pStyle w:val="P4JUSTIFICADO10"/>
        <w:numPr>
          <w:ilvl w:val="0"/>
          <w:numId w:val="32"/>
        </w:numPr>
        <w:rPr>
          <w:bCs/>
          <w:lang w:val="es-MX"/>
        </w:rPr>
      </w:pPr>
      <w:r w:rsidRPr="009922C0">
        <w:rPr>
          <w:b/>
          <w:bCs/>
        </w:rPr>
        <w:t>Modelo</w:t>
      </w:r>
      <w:r w:rsidRPr="009922C0">
        <w:t>: Es el año que determina el fabricante de la Motocicleta para la Referencia.</w:t>
      </w:r>
    </w:p>
    <w:p w14:paraId="214F60CE" w14:textId="77777777" w:rsidR="0033163D" w:rsidRPr="009922C0" w:rsidRDefault="0033163D" w:rsidP="0033163D">
      <w:pPr>
        <w:pStyle w:val="P4JUSTIFICADO10"/>
        <w:numPr>
          <w:ilvl w:val="0"/>
          <w:numId w:val="32"/>
        </w:numPr>
        <w:rPr>
          <w:bCs/>
          <w:lang w:val="es-MX"/>
        </w:rPr>
      </w:pPr>
      <w:r w:rsidRPr="009922C0">
        <w:rPr>
          <w:b/>
          <w:bCs/>
        </w:rPr>
        <w:t>Motocicleta</w:t>
      </w:r>
      <w:r w:rsidRPr="009922C0">
        <w:t>: Es el vehículo montado sobre dos ruedas en línea, con capacidad para el conductor y un acompañante que permite el transporte por vía terrestre, cuya tracción es un motor eléctrico, de combustión, o híbrido entre las dos anteriores.</w:t>
      </w:r>
    </w:p>
    <w:p w14:paraId="7D418E1B" w14:textId="77777777" w:rsidR="0033163D" w:rsidRPr="009922C0" w:rsidRDefault="0033163D" w:rsidP="0033163D">
      <w:pPr>
        <w:pStyle w:val="P4JUSTIFICADO10"/>
        <w:numPr>
          <w:ilvl w:val="0"/>
          <w:numId w:val="32"/>
        </w:numPr>
        <w:rPr>
          <w:bCs/>
          <w:lang w:val="es-MX"/>
        </w:rPr>
      </w:pPr>
      <w:r w:rsidRPr="009922C0">
        <w:rPr>
          <w:b/>
          <w:bCs/>
        </w:rPr>
        <w:t>Potencia</w:t>
      </w:r>
      <w:r w:rsidRPr="009922C0">
        <w:t>: Es la cantidad de trabajo ejercido por un tiempo determinado</w:t>
      </w:r>
    </w:p>
    <w:p w14:paraId="56F5A8C1" w14:textId="77777777" w:rsidR="0033163D" w:rsidRPr="009922C0" w:rsidRDefault="0033163D" w:rsidP="0033163D">
      <w:pPr>
        <w:pStyle w:val="P4JUSTIFICADO10"/>
        <w:numPr>
          <w:ilvl w:val="0"/>
          <w:numId w:val="32"/>
        </w:numPr>
        <w:rPr>
          <w:b/>
          <w:bCs/>
          <w:lang w:val="es-MX"/>
        </w:rPr>
      </w:pPr>
      <w:r w:rsidRPr="009922C0">
        <w:rPr>
          <w:b/>
          <w:bCs/>
        </w:rPr>
        <w:t xml:space="preserve">RUNT: </w:t>
      </w:r>
      <w:r w:rsidRPr="009922C0">
        <w:t>Es el Registro Único Nacional de Tránsito.</w:t>
      </w:r>
    </w:p>
    <w:p w14:paraId="2957D333" w14:textId="77777777" w:rsidR="0033163D" w:rsidRPr="009922C0" w:rsidRDefault="0033163D" w:rsidP="0033163D">
      <w:pPr>
        <w:pStyle w:val="P4JUSTIFICADO10"/>
        <w:numPr>
          <w:ilvl w:val="0"/>
          <w:numId w:val="32"/>
        </w:numPr>
        <w:rPr>
          <w:b/>
          <w:bCs/>
          <w:lang w:val="es-MX"/>
        </w:rPr>
      </w:pPr>
      <w:r w:rsidRPr="009922C0">
        <w:rPr>
          <w:b/>
          <w:bCs/>
        </w:rPr>
        <w:t>Sistema de Frenos ABS</w:t>
      </w:r>
      <w:r w:rsidRPr="009922C0">
        <w:t>: Es el sistema compuesto por una unidad de comando electrónica, sensores de velocidad en las ruedas y unidad hidráulica o neumática que tiene como finalidad evitar el bloqueo de las ruedas durante el frenado.</w:t>
      </w:r>
    </w:p>
    <w:p w14:paraId="294E1243" w14:textId="77777777" w:rsidR="0033163D" w:rsidRPr="009922C0" w:rsidRDefault="0033163D" w:rsidP="0033163D">
      <w:pPr>
        <w:pStyle w:val="P4JUSTIFICADO10"/>
        <w:ind w:left="720"/>
      </w:pPr>
    </w:p>
    <w:p w14:paraId="242CEFE3" w14:textId="77777777" w:rsidR="0033163D" w:rsidRPr="009922C0" w:rsidRDefault="0033163D" w:rsidP="0033163D">
      <w:pPr>
        <w:pStyle w:val="P4JUSTIFICADO10"/>
        <w:rPr>
          <w:b/>
          <w:bCs/>
        </w:rPr>
      </w:pPr>
      <w:r w:rsidRPr="009922C0">
        <w:rPr>
          <w:b/>
          <w:bCs/>
        </w:rPr>
        <w:t>CONDICIONES ESPECIALES</w:t>
      </w:r>
    </w:p>
    <w:p w14:paraId="6AFBA709" w14:textId="77777777" w:rsidR="0033163D" w:rsidRPr="009922C0" w:rsidRDefault="0033163D" w:rsidP="0033163D">
      <w:pPr>
        <w:pStyle w:val="P4JUSTIFICADO10"/>
      </w:pPr>
    </w:p>
    <w:p w14:paraId="534400B9" w14:textId="77777777" w:rsidR="0033163D" w:rsidRPr="009922C0" w:rsidRDefault="0033163D" w:rsidP="0033163D">
      <w:pPr>
        <w:pStyle w:val="P4JUSTIFICADO10"/>
        <w:numPr>
          <w:ilvl w:val="0"/>
          <w:numId w:val="33"/>
        </w:numPr>
      </w:pPr>
      <w:r w:rsidRPr="009922C0">
        <w:t>El Proveedor deberá entregar las Motocicletas con las herramientas establecidas en el anexo ficha técnica “Herramienta Mínima Requerida”</w:t>
      </w:r>
    </w:p>
    <w:p w14:paraId="72DCAE2B" w14:textId="77777777" w:rsidR="0033163D" w:rsidRPr="009922C0" w:rsidRDefault="0033163D" w:rsidP="0033163D">
      <w:pPr>
        <w:pStyle w:val="P4JUSTIFICADO10"/>
        <w:numPr>
          <w:ilvl w:val="0"/>
          <w:numId w:val="33"/>
        </w:numPr>
      </w:pPr>
      <w:r w:rsidRPr="009922C0">
        <w:t>El proveedor deberá entregar cada una de las Motocicletas con medio tanque de combustible.</w:t>
      </w:r>
    </w:p>
    <w:p w14:paraId="17129638" w14:textId="77777777" w:rsidR="0033163D" w:rsidRPr="009922C0" w:rsidRDefault="0033163D" w:rsidP="0033163D">
      <w:pPr>
        <w:pStyle w:val="P4JUSTIFICADO10"/>
        <w:numPr>
          <w:ilvl w:val="0"/>
          <w:numId w:val="33"/>
        </w:numPr>
      </w:pPr>
      <w:r w:rsidRPr="009922C0">
        <w:t>El proveedor deberá entregar con Matrícula Oficial, a nombre del Distrito Especial de Ciencia, Tecnología e Innovación de Medellín y debe contar con SOAT con una vigencia desde el momento de la entrega hasta el 30 de noviembre del 2025</w:t>
      </w:r>
    </w:p>
    <w:p w14:paraId="3F1999B7" w14:textId="77777777" w:rsidR="0033163D" w:rsidRPr="009922C0" w:rsidRDefault="0033163D" w:rsidP="0033163D">
      <w:pPr>
        <w:pStyle w:val="Prrafodelista"/>
        <w:widowControl/>
        <w:numPr>
          <w:ilvl w:val="0"/>
          <w:numId w:val="33"/>
        </w:numPr>
        <w:contextualSpacing/>
        <w:jc w:val="both"/>
        <w:rPr>
          <w:rFonts w:ascii="Arial" w:hAnsi="Arial" w:cs="Arial"/>
          <w:sz w:val="20"/>
          <w:szCs w:val="20"/>
        </w:rPr>
      </w:pPr>
      <w:r w:rsidRPr="009922C0">
        <w:rPr>
          <w:rFonts w:ascii="Arial" w:hAnsi="Arial" w:cs="Arial"/>
          <w:sz w:val="20"/>
          <w:szCs w:val="20"/>
        </w:rPr>
        <w:t xml:space="preserve">El </w:t>
      </w:r>
      <w:proofErr w:type="spellStart"/>
      <w:r w:rsidRPr="009922C0">
        <w:rPr>
          <w:rFonts w:ascii="Arial" w:hAnsi="Arial" w:cs="Arial"/>
          <w:sz w:val="20"/>
          <w:szCs w:val="20"/>
        </w:rPr>
        <w:t>contratista</w:t>
      </w:r>
      <w:proofErr w:type="spellEnd"/>
      <w:r w:rsidRPr="009922C0">
        <w:rPr>
          <w:rFonts w:ascii="Arial" w:hAnsi="Arial" w:cs="Arial"/>
          <w:sz w:val="20"/>
          <w:szCs w:val="20"/>
        </w:rPr>
        <w:t xml:space="preserve"> </w:t>
      </w:r>
      <w:proofErr w:type="spellStart"/>
      <w:r w:rsidRPr="009922C0">
        <w:rPr>
          <w:rFonts w:ascii="Arial" w:hAnsi="Arial" w:cs="Arial"/>
          <w:sz w:val="20"/>
          <w:szCs w:val="20"/>
        </w:rPr>
        <w:t>deberá</w:t>
      </w:r>
      <w:proofErr w:type="spellEnd"/>
      <w:r w:rsidRPr="009922C0">
        <w:rPr>
          <w:rFonts w:ascii="Arial" w:hAnsi="Arial" w:cs="Arial"/>
          <w:sz w:val="20"/>
          <w:szCs w:val="20"/>
        </w:rPr>
        <w:t xml:space="preserve"> responder </w:t>
      </w:r>
      <w:proofErr w:type="spellStart"/>
      <w:r w:rsidRPr="009922C0">
        <w:rPr>
          <w:rFonts w:ascii="Arial" w:hAnsi="Arial" w:cs="Arial"/>
          <w:sz w:val="20"/>
          <w:szCs w:val="20"/>
        </w:rPr>
        <w:t>por</w:t>
      </w:r>
      <w:proofErr w:type="spellEnd"/>
      <w:r w:rsidRPr="009922C0">
        <w:rPr>
          <w:rFonts w:ascii="Arial" w:hAnsi="Arial" w:cs="Arial"/>
          <w:sz w:val="20"/>
          <w:szCs w:val="20"/>
        </w:rPr>
        <w:t xml:space="preserve"> </w:t>
      </w:r>
      <w:proofErr w:type="spellStart"/>
      <w:r w:rsidRPr="009922C0">
        <w:rPr>
          <w:rFonts w:ascii="Arial" w:hAnsi="Arial" w:cs="Arial"/>
          <w:sz w:val="20"/>
          <w:szCs w:val="20"/>
        </w:rPr>
        <w:t>los</w:t>
      </w:r>
      <w:proofErr w:type="spellEnd"/>
      <w:r w:rsidRPr="009922C0">
        <w:rPr>
          <w:rFonts w:ascii="Arial" w:hAnsi="Arial" w:cs="Arial"/>
          <w:sz w:val="20"/>
          <w:szCs w:val="20"/>
        </w:rPr>
        <w:t xml:space="preserve"> </w:t>
      </w:r>
      <w:proofErr w:type="spellStart"/>
      <w:r w:rsidRPr="009922C0">
        <w:rPr>
          <w:rFonts w:ascii="Arial" w:hAnsi="Arial" w:cs="Arial"/>
          <w:sz w:val="20"/>
          <w:szCs w:val="20"/>
        </w:rPr>
        <w:t>mantenimientos</w:t>
      </w:r>
      <w:proofErr w:type="spellEnd"/>
      <w:r w:rsidRPr="009922C0">
        <w:rPr>
          <w:rFonts w:ascii="Arial" w:hAnsi="Arial" w:cs="Arial"/>
          <w:sz w:val="20"/>
          <w:szCs w:val="20"/>
        </w:rPr>
        <w:t xml:space="preserve">, </w:t>
      </w:r>
      <w:proofErr w:type="spellStart"/>
      <w:r w:rsidRPr="009922C0">
        <w:rPr>
          <w:rFonts w:ascii="Arial" w:hAnsi="Arial" w:cs="Arial"/>
          <w:sz w:val="20"/>
          <w:szCs w:val="20"/>
        </w:rPr>
        <w:t>incluidos</w:t>
      </w:r>
      <w:proofErr w:type="spellEnd"/>
      <w:r w:rsidRPr="009922C0">
        <w:rPr>
          <w:rFonts w:ascii="Arial" w:hAnsi="Arial" w:cs="Arial"/>
          <w:sz w:val="20"/>
          <w:szCs w:val="20"/>
        </w:rPr>
        <w:t xml:space="preserve"> </w:t>
      </w:r>
      <w:proofErr w:type="spellStart"/>
      <w:r w:rsidRPr="009922C0">
        <w:rPr>
          <w:rFonts w:ascii="Arial" w:hAnsi="Arial" w:cs="Arial"/>
          <w:sz w:val="20"/>
          <w:szCs w:val="20"/>
        </w:rPr>
        <w:t>en</w:t>
      </w:r>
      <w:proofErr w:type="spellEnd"/>
      <w:r w:rsidRPr="009922C0">
        <w:rPr>
          <w:rFonts w:ascii="Arial" w:hAnsi="Arial" w:cs="Arial"/>
          <w:sz w:val="20"/>
          <w:szCs w:val="20"/>
        </w:rPr>
        <w:t xml:space="preserve"> las </w:t>
      </w:r>
      <w:proofErr w:type="spellStart"/>
      <w:r w:rsidRPr="009922C0">
        <w:rPr>
          <w:rFonts w:ascii="Arial" w:hAnsi="Arial" w:cs="Arial"/>
          <w:sz w:val="20"/>
          <w:szCs w:val="20"/>
        </w:rPr>
        <w:t>garantías</w:t>
      </w:r>
      <w:proofErr w:type="spellEnd"/>
      <w:r w:rsidRPr="009922C0">
        <w:rPr>
          <w:rFonts w:ascii="Arial" w:hAnsi="Arial" w:cs="Arial"/>
          <w:sz w:val="20"/>
          <w:szCs w:val="20"/>
        </w:rPr>
        <w:t xml:space="preserve"> de las </w:t>
      </w:r>
      <w:proofErr w:type="spellStart"/>
      <w:r w:rsidRPr="009922C0">
        <w:rPr>
          <w:rFonts w:ascii="Arial" w:hAnsi="Arial" w:cs="Arial"/>
          <w:sz w:val="20"/>
          <w:szCs w:val="20"/>
        </w:rPr>
        <w:t>motocicletas</w:t>
      </w:r>
      <w:proofErr w:type="spellEnd"/>
      <w:r w:rsidRPr="009922C0">
        <w:rPr>
          <w:rFonts w:ascii="Arial" w:hAnsi="Arial" w:cs="Arial"/>
          <w:sz w:val="20"/>
          <w:szCs w:val="20"/>
        </w:rPr>
        <w:t xml:space="preserve"> </w:t>
      </w:r>
      <w:proofErr w:type="spellStart"/>
      <w:r w:rsidRPr="009922C0">
        <w:rPr>
          <w:rFonts w:ascii="Arial" w:hAnsi="Arial" w:cs="Arial"/>
          <w:sz w:val="20"/>
          <w:szCs w:val="20"/>
        </w:rPr>
        <w:t>conforme</w:t>
      </w:r>
      <w:proofErr w:type="spellEnd"/>
      <w:r w:rsidRPr="009922C0">
        <w:rPr>
          <w:rFonts w:ascii="Arial" w:hAnsi="Arial" w:cs="Arial"/>
          <w:sz w:val="20"/>
          <w:szCs w:val="20"/>
        </w:rPr>
        <w:t xml:space="preserve"> a lo </w:t>
      </w:r>
      <w:proofErr w:type="spellStart"/>
      <w:r w:rsidRPr="009922C0">
        <w:rPr>
          <w:rFonts w:ascii="Arial" w:hAnsi="Arial" w:cs="Arial"/>
          <w:sz w:val="20"/>
          <w:szCs w:val="20"/>
        </w:rPr>
        <w:t>establecido</w:t>
      </w:r>
      <w:proofErr w:type="spellEnd"/>
      <w:r w:rsidRPr="009922C0">
        <w:rPr>
          <w:rFonts w:ascii="Arial" w:hAnsi="Arial" w:cs="Arial"/>
          <w:sz w:val="20"/>
          <w:szCs w:val="20"/>
        </w:rPr>
        <w:t xml:space="preserve"> </w:t>
      </w:r>
      <w:proofErr w:type="spellStart"/>
      <w:r w:rsidRPr="009922C0">
        <w:rPr>
          <w:rFonts w:ascii="Arial" w:hAnsi="Arial" w:cs="Arial"/>
          <w:sz w:val="20"/>
          <w:szCs w:val="20"/>
        </w:rPr>
        <w:t>en</w:t>
      </w:r>
      <w:proofErr w:type="spellEnd"/>
      <w:r w:rsidRPr="009922C0">
        <w:rPr>
          <w:rFonts w:ascii="Arial" w:hAnsi="Arial" w:cs="Arial"/>
          <w:sz w:val="20"/>
          <w:szCs w:val="20"/>
        </w:rPr>
        <w:t xml:space="preserve"> la “</w:t>
      </w:r>
      <w:proofErr w:type="spellStart"/>
      <w:r w:rsidRPr="009922C0">
        <w:rPr>
          <w:rFonts w:ascii="Arial" w:hAnsi="Arial" w:cs="Arial"/>
          <w:sz w:val="20"/>
          <w:szCs w:val="20"/>
        </w:rPr>
        <w:t>ficha</w:t>
      </w:r>
      <w:proofErr w:type="spellEnd"/>
      <w:r w:rsidRPr="009922C0">
        <w:rPr>
          <w:rFonts w:ascii="Arial" w:hAnsi="Arial" w:cs="Arial"/>
          <w:sz w:val="20"/>
          <w:szCs w:val="20"/>
        </w:rPr>
        <w:t xml:space="preserve"> </w:t>
      </w:r>
      <w:proofErr w:type="spellStart"/>
      <w:r w:rsidRPr="009922C0">
        <w:rPr>
          <w:rFonts w:ascii="Arial" w:hAnsi="Arial" w:cs="Arial"/>
          <w:sz w:val="20"/>
          <w:szCs w:val="20"/>
        </w:rPr>
        <w:t>técnica</w:t>
      </w:r>
      <w:proofErr w:type="spellEnd"/>
      <w:r w:rsidRPr="009922C0">
        <w:rPr>
          <w:rFonts w:ascii="Arial" w:hAnsi="Arial" w:cs="Arial"/>
          <w:sz w:val="20"/>
          <w:szCs w:val="20"/>
        </w:rPr>
        <w:t xml:space="preserve"> </w:t>
      </w:r>
      <w:proofErr w:type="spellStart"/>
      <w:r w:rsidRPr="009922C0">
        <w:rPr>
          <w:rFonts w:ascii="Arial" w:hAnsi="Arial" w:cs="Arial"/>
          <w:sz w:val="20"/>
          <w:szCs w:val="20"/>
        </w:rPr>
        <w:t>revisiones</w:t>
      </w:r>
      <w:proofErr w:type="spellEnd"/>
      <w:r w:rsidRPr="009922C0">
        <w:rPr>
          <w:rFonts w:ascii="Arial" w:hAnsi="Arial" w:cs="Arial"/>
          <w:sz w:val="20"/>
          <w:szCs w:val="20"/>
        </w:rPr>
        <w:t xml:space="preserve"> de </w:t>
      </w:r>
      <w:proofErr w:type="spellStart"/>
      <w:r w:rsidRPr="009922C0">
        <w:rPr>
          <w:rFonts w:ascii="Arial" w:hAnsi="Arial" w:cs="Arial"/>
          <w:sz w:val="20"/>
          <w:szCs w:val="20"/>
        </w:rPr>
        <w:t>garantía</w:t>
      </w:r>
      <w:proofErr w:type="spellEnd"/>
      <w:r w:rsidRPr="009922C0">
        <w:rPr>
          <w:rFonts w:ascii="Arial" w:hAnsi="Arial" w:cs="Arial"/>
          <w:sz w:val="20"/>
          <w:szCs w:val="20"/>
        </w:rPr>
        <w:t xml:space="preserve"> / </w:t>
      </w:r>
      <w:proofErr w:type="spellStart"/>
      <w:r w:rsidRPr="009922C0">
        <w:rPr>
          <w:rFonts w:ascii="Arial" w:hAnsi="Arial" w:cs="Arial"/>
          <w:sz w:val="20"/>
          <w:szCs w:val="20"/>
        </w:rPr>
        <w:t>mantenimiento</w:t>
      </w:r>
      <w:proofErr w:type="spellEnd"/>
      <w:r w:rsidRPr="009922C0">
        <w:rPr>
          <w:rFonts w:ascii="Arial" w:hAnsi="Arial" w:cs="Arial"/>
          <w:sz w:val="20"/>
          <w:szCs w:val="20"/>
        </w:rPr>
        <w:t xml:space="preserve">”. </w:t>
      </w:r>
      <w:proofErr w:type="spellStart"/>
      <w:r w:rsidRPr="009922C0">
        <w:rPr>
          <w:rFonts w:ascii="Arial" w:hAnsi="Arial" w:cs="Arial"/>
          <w:sz w:val="20"/>
          <w:szCs w:val="20"/>
        </w:rPr>
        <w:t>Estos</w:t>
      </w:r>
      <w:proofErr w:type="spellEnd"/>
      <w:r w:rsidRPr="009922C0">
        <w:rPr>
          <w:rFonts w:ascii="Arial" w:hAnsi="Arial" w:cs="Arial"/>
          <w:sz w:val="20"/>
          <w:szCs w:val="20"/>
        </w:rPr>
        <w:t xml:space="preserve"> </w:t>
      </w:r>
      <w:proofErr w:type="spellStart"/>
      <w:r w:rsidRPr="009922C0">
        <w:rPr>
          <w:rFonts w:ascii="Arial" w:hAnsi="Arial" w:cs="Arial"/>
          <w:sz w:val="20"/>
          <w:szCs w:val="20"/>
        </w:rPr>
        <w:t>trabajos</w:t>
      </w:r>
      <w:proofErr w:type="spellEnd"/>
      <w:r w:rsidRPr="009922C0">
        <w:rPr>
          <w:rFonts w:ascii="Arial" w:hAnsi="Arial" w:cs="Arial"/>
          <w:sz w:val="20"/>
          <w:szCs w:val="20"/>
        </w:rPr>
        <w:t xml:space="preserve">, no </w:t>
      </w:r>
      <w:proofErr w:type="spellStart"/>
      <w:r w:rsidRPr="009922C0">
        <w:rPr>
          <w:rFonts w:ascii="Arial" w:hAnsi="Arial" w:cs="Arial"/>
          <w:sz w:val="20"/>
          <w:szCs w:val="20"/>
        </w:rPr>
        <w:t>deberán</w:t>
      </w:r>
      <w:proofErr w:type="spellEnd"/>
      <w:r w:rsidRPr="009922C0">
        <w:rPr>
          <w:rFonts w:ascii="Arial" w:hAnsi="Arial" w:cs="Arial"/>
          <w:sz w:val="20"/>
          <w:szCs w:val="20"/>
        </w:rPr>
        <w:t xml:space="preserve"> </w:t>
      </w:r>
      <w:proofErr w:type="spellStart"/>
      <w:r w:rsidRPr="009922C0">
        <w:rPr>
          <w:rFonts w:ascii="Arial" w:hAnsi="Arial" w:cs="Arial"/>
          <w:sz w:val="20"/>
          <w:szCs w:val="20"/>
        </w:rPr>
        <w:t>generar</w:t>
      </w:r>
      <w:proofErr w:type="spellEnd"/>
      <w:r w:rsidRPr="009922C0">
        <w:rPr>
          <w:rFonts w:ascii="Arial" w:hAnsi="Arial" w:cs="Arial"/>
          <w:sz w:val="20"/>
          <w:szCs w:val="20"/>
        </w:rPr>
        <w:t xml:space="preserve"> </w:t>
      </w:r>
      <w:proofErr w:type="spellStart"/>
      <w:r w:rsidRPr="009922C0">
        <w:rPr>
          <w:rFonts w:ascii="Arial" w:hAnsi="Arial" w:cs="Arial"/>
          <w:sz w:val="20"/>
          <w:szCs w:val="20"/>
        </w:rPr>
        <w:t>costo</w:t>
      </w:r>
      <w:proofErr w:type="spellEnd"/>
      <w:r w:rsidRPr="009922C0">
        <w:rPr>
          <w:rFonts w:ascii="Arial" w:hAnsi="Arial" w:cs="Arial"/>
          <w:sz w:val="20"/>
          <w:szCs w:val="20"/>
        </w:rPr>
        <w:t xml:space="preserve"> para la </w:t>
      </w:r>
      <w:proofErr w:type="spellStart"/>
      <w:r w:rsidRPr="009922C0">
        <w:rPr>
          <w:rFonts w:ascii="Arial" w:hAnsi="Arial" w:cs="Arial"/>
          <w:sz w:val="20"/>
          <w:szCs w:val="20"/>
        </w:rPr>
        <w:t>entidad</w:t>
      </w:r>
      <w:proofErr w:type="spellEnd"/>
      <w:r w:rsidRPr="009922C0">
        <w:rPr>
          <w:rFonts w:ascii="Arial" w:hAnsi="Arial" w:cs="Arial"/>
          <w:sz w:val="20"/>
          <w:szCs w:val="20"/>
        </w:rPr>
        <w:t>.</w:t>
      </w:r>
    </w:p>
    <w:p w14:paraId="542AE43C" w14:textId="77777777" w:rsidR="0033163D" w:rsidRPr="009922C0" w:rsidRDefault="0033163D" w:rsidP="0033163D">
      <w:pPr>
        <w:pStyle w:val="P4JUSTIFICADO10"/>
        <w:numPr>
          <w:ilvl w:val="0"/>
          <w:numId w:val="33"/>
        </w:numPr>
      </w:pPr>
      <w:r w:rsidRPr="009922C0">
        <w:t>El contratista deberá entregar las motos con todas las adecuaciones y los accesorios definidos en la “ficha técnica adecuaciones y accesorios” totalmente instalados.</w:t>
      </w:r>
    </w:p>
    <w:p w14:paraId="0C82BB13" w14:textId="77777777" w:rsidR="0033163D" w:rsidRPr="009922C0" w:rsidRDefault="0033163D" w:rsidP="0033163D">
      <w:pPr>
        <w:pStyle w:val="P4JUSTIFICADO10"/>
      </w:pPr>
    </w:p>
    <w:p w14:paraId="0E4F8340" w14:textId="77777777" w:rsidR="0033163D" w:rsidRPr="002C4376" w:rsidRDefault="0033163D" w:rsidP="0033163D">
      <w:pPr>
        <w:pStyle w:val="P4JUSTIFICADO10"/>
        <w:rPr>
          <w:b/>
          <w:bCs/>
        </w:rPr>
      </w:pPr>
      <w:r w:rsidRPr="002C4376">
        <w:rPr>
          <w:b/>
          <w:bCs/>
        </w:rPr>
        <w:t>REVISIONES DE GARANTÍA - MANTENIMIENTO.</w:t>
      </w:r>
    </w:p>
    <w:p w14:paraId="1B6ADC55" w14:textId="77777777" w:rsidR="0033163D" w:rsidRPr="009922C0" w:rsidRDefault="0033163D" w:rsidP="0033163D">
      <w:pPr>
        <w:pStyle w:val="P4JUSTIFICADO10"/>
      </w:pPr>
    </w:p>
    <w:p w14:paraId="6D93778D" w14:textId="77777777" w:rsidR="0033163D" w:rsidRPr="009922C0" w:rsidRDefault="0033163D" w:rsidP="0033163D">
      <w:pPr>
        <w:pStyle w:val="P4JUSTIFICADO10"/>
      </w:pPr>
      <w:r w:rsidRPr="009922C0">
        <w:t>El Proveedor deberá prestar el servicio de Mantenimiento Preventivo incluido dentro de la garantía de las Motocicletas, con los correspondientes insumos, mano de obra, y los repuestos de cada Motocicletas. Las actividades del Mantenimiento Preventivo conforme a la garantía deberán corresponder a las indicadas en la “ficha técnica revisiones de garantía / mantenimiento” y cualquier otra actividad adicional que establezca o recomiende el manual de la motocicleta.</w:t>
      </w:r>
    </w:p>
    <w:p w14:paraId="4D5E51C9" w14:textId="77777777" w:rsidR="0033163D" w:rsidRPr="009922C0" w:rsidRDefault="0033163D" w:rsidP="0033163D">
      <w:pPr>
        <w:pStyle w:val="P4JUSTIFICADO10"/>
      </w:pPr>
    </w:p>
    <w:p w14:paraId="367465B6" w14:textId="77777777" w:rsidR="0033163D" w:rsidRPr="009922C0" w:rsidRDefault="0033163D" w:rsidP="0033163D">
      <w:pPr>
        <w:pStyle w:val="P4JUSTIFICADO10"/>
      </w:pPr>
      <w:r w:rsidRPr="009922C0">
        <w:t>Para ello el contratista deberá contar con taller autorizado por la marca para prestar el mantenimiento preventivo que hace parte de la garantía.</w:t>
      </w:r>
    </w:p>
    <w:p w14:paraId="2A6EBADB" w14:textId="77777777" w:rsidR="0033163D" w:rsidRPr="009922C0" w:rsidRDefault="0033163D" w:rsidP="0033163D">
      <w:pPr>
        <w:pStyle w:val="P4JUSTIFICADO10"/>
      </w:pPr>
    </w:p>
    <w:p w14:paraId="75031ED3" w14:textId="77777777" w:rsidR="0033163D" w:rsidRPr="009922C0" w:rsidRDefault="0033163D" w:rsidP="0033163D">
      <w:pPr>
        <w:jc w:val="both"/>
        <w:rPr>
          <w:rFonts w:cs="Arial"/>
          <w:sz w:val="20"/>
          <w:szCs w:val="20"/>
        </w:rPr>
      </w:pPr>
      <w:r w:rsidRPr="009922C0">
        <w:rPr>
          <w:rFonts w:cs="Arial"/>
          <w:sz w:val="20"/>
          <w:szCs w:val="20"/>
        </w:rPr>
        <w:t>El servicio deberá prestarse en horario de atención de lunes a viernes de 8:00 a.m. a 6:00 p.m. y sábados de 8:00a.m. a 12:00m.</w:t>
      </w:r>
    </w:p>
    <w:p w14:paraId="13C2787F" w14:textId="77777777" w:rsidR="0033163D" w:rsidRPr="009922C0" w:rsidRDefault="0033163D" w:rsidP="0033163D">
      <w:pPr>
        <w:jc w:val="both"/>
        <w:rPr>
          <w:rFonts w:cs="Arial"/>
          <w:sz w:val="20"/>
          <w:szCs w:val="20"/>
        </w:rPr>
      </w:pPr>
    </w:p>
    <w:p w14:paraId="26954CB9" w14:textId="77777777" w:rsidR="0033163D" w:rsidRPr="009922C0" w:rsidRDefault="0033163D" w:rsidP="0033163D">
      <w:pPr>
        <w:jc w:val="both"/>
        <w:rPr>
          <w:rFonts w:cs="Arial"/>
          <w:sz w:val="20"/>
          <w:szCs w:val="20"/>
        </w:rPr>
      </w:pPr>
      <w:r w:rsidRPr="009922C0">
        <w:rPr>
          <w:rFonts w:cs="Arial"/>
          <w:sz w:val="20"/>
          <w:szCs w:val="20"/>
        </w:rPr>
        <w:t>El tiempo de entrega de los servicios no debe superar las veinticuatro (24) horas.</w:t>
      </w:r>
    </w:p>
    <w:p w14:paraId="48AD0B9B" w14:textId="77777777" w:rsidR="0033163D" w:rsidRPr="009922C0" w:rsidRDefault="0033163D" w:rsidP="0033163D">
      <w:pPr>
        <w:jc w:val="both"/>
        <w:rPr>
          <w:rFonts w:cs="Arial"/>
          <w:sz w:val="20"/>
          <w:szCs w:val="20"/>
        </w:rPr>
      </w:pPr>
    </w:p>
    <w:p w14:paraId="31A30E34" w14:textId="77777777" w:rsidR="0033163D" w:rsidRPr="009922C0" w:rsidRDefault="0033163D" w:rsidP="0033163D">
      <w:pPr>
        <w:jc w:val="both"/>
        <w:rPr>
          <w:rFonts w:cs="Arial"/>
          <w:sz w:val="20"/>
          <w:szCs w:val="20"/>
        </w:rPr>
      </w:pPr>
      <w:r w:rsidRPr="009922C0">
        <w:rPr>
          <w:rFonts w:cs="Arial"/>
          <w:sz w:val="20"/>
          <w:szCs w:val="20"/>
        </w:rPr>
        <w:t xml:space="preserve">El taller autorizado en donde se van a realizar los mantenimientos preventivos incluidos dentro de la garantía y de conformidad con lo establecido en la ficha técnica, deberá exigir en el momento de la reclamación del vehículo, la identificación del servidor con el respectivo </w:t>
      </w:r>
      <w:proofErr w:type="gramStart"/>
      <w:r w:rsidRPr="009922C0">
        <w:rPr>
          <w:rFonts w:cs="Arial"/>
          <w:sz w:val="20"/>
          <w:szCs w:val="20"/>
        </w:rPr>
        <w:t>carnet</w:t>
      </w:r>
      <w:proofErr w:type="gramEnd"/>
      <w:r w:rsidRPr="009922C0">
        <w:rPr>
          <w:rFonts w:cs="Arial"/>
          <w:sz w:val="20"/>
          <w:szCs w:val="20"/>
        </w:rPr>
        <w:t xml:space="preserve"> que lo identifique como servidor del Distrito Especial de Ciencia, Tecnología e Innovación de Medellín. Cualquier situación anormal que se presente en la entrega del vehículo será responsabilidad del contratista.</w:t>
      </w:r>
    </w:p>
    <w:p w14:paraId="5764B303" w14:textId="77777777" w:rsidR="0033163D" w:rsidRPr="009922C0" w:rsidRDefault="0033163D" w:rsidP="0033163D">
      <w:pPr>
        <w:pStyle w:val="P4JUSTIFICADO10"/>
      </w:pPr>
    </w:p>
    <w:p w14:paraId="4D3456ED" w14:textId="77777777" w:rsidR="0033163D" w:rsidRPr="002C4376" w:rsidRDefault="0033163D" w:rsidP="0033163D">
      <w:pPr>
        <w:pStyle w:val="P4JUSTIFICADO10"/>
        <w:rPr>
          <w:b/>
          <w:bCs/>
        </w:rPr>
      </w:pPr>
      <w:r w:rsidRPr="002C4376">
        <w:rPr>
          <w:b/>
          <w:bCs/>
        </w:rPr>
        <w:t>TALLER DE SERVICIO</w:t>
      </w:r>
    </w:p>
    <w:p w14:paraId="6BF79DF5" w14:textId="77777777" w:rsidR="0033163D" w:rsidRPr="009922C0" w:rsidRDefault="0033163D" w:rsidP="0033163D">
      <w:pPr>
        <w:pStyle w:val="P4JUSTIFICADO10"/>
      </w:pPr>
    </w:p>
    <w:p w14:paraId="1573B45F" w14:textId="77777777" w:rsidR="0033163D" w:rsidRPr="009922C0" w:rsidRDefault="0033163D" w:rsidP="0033163D">
      <w:pPr>
        <w:pStyle w:val="P4JUSTIFICADO10"/>
      </w:pPr>
      <w:r w:rsidRPr="009922C0">
        <w:t>El proveedor deberá contar con taller certificado o autorizado por la marca de la motocicleta para realizar las actividades de mantenimiento, propias de la garantía.</w:t>
      </w:r>
    </w:p>
    <w:p w14:paraId="12DB5770" w14:textId="77777777" w:rsidR="0033163D" w:rsidRPr="009922C0" w:rsidRDefault="0033163D" w:rsidP="0033163D">
      <w:pPr>
        <w:pStyle w:val="P4JUSTIFICADO10"/>
        <w:ind w:left="360"/>
      </w:pPr>
    </w:p>
    <w:p w14:paraId="03B61CA3" w14:textId="77777777" w:rsidR="0033163D" w:rsidRPr="009922C0" w:rsidRDefault="0033163D" w:rsidP="0033163D">
      <w:pPr>
        <w:pStyle w:val="P4JUSTIFICADO10"/>
      </w:pPr>
      <w:r w:rsidRPr="009922C0">
        <w:lastRenderedPageBreak/>
        <w:t>Área del taller: Deberá contar con un área mínima de mil ochocientos (1.800) Metros Cuadrados (Se incluye en ellos patio de atención de los vehículos, oficinas, bodegas de repuestos u otras instalaciones). Esta área deberá ser: cubierta, cerrada y con piso duro. Además, el contratista deberá garantizar la seguridad de los automotores remitidos por la Entidad, mientras permanezcan en sus instalaciones. El proveedor deberá entregar al conductor del vehículo al ingreso de este a sus instalaciones, un formato de “Orden de Trabajo”, esto con el fin de que ambas partes tengan claro, en qué condiciones ingresa la motocicleta y por lo tanto garantizar que el vehículo saldrá en perfectas condiciones. Esta área deberá ser: cubierta, cerrada y con piso duro. Además, el proveedor deberá garantizar la seguridad de las motocicletas remitidos por la Entidad, mientras permanezcan en sus instalaciones.</w:t>
      </w:r>
    </w:p>
    <w:p w14:paraId="7C754E7C" w14:textId="77777777" w:rsidR="0033163D" w:rsidRPr="009922C0" w:rsidRDefault="0033163D" w:rsidP="0033163D">
      <w:pPr>
        <w:pStyle w:val="P4JUSTIFICADO10"/>
        <w:ind w:left="720"/>
      </w:pPr>
    </w:p>
    <w:p w14:paraId="3B50F0DF" w14:textId="77777777" w:rsidR="0033163D" w:rsidRPr="009922C0" w:rsidRDefault="0033163D" w:rsidP="0033163D">
      <w:pPr>
        <w:pStyle w:val="P4JUSTIFICADO10"/>
      </w:pPr>
      <w:r w:rsidRPr="009922C0">
        <w:t>El proveedor deberá entregar al conductor del vehículo al ingreso de este a sus instalaciones, un formato de “Orden de Trabajo”, esto con el fin de que ambas partes tengan claro, en qué condiciones ingresa el vehículo y por lo tanto garantizar que el vehículo saldrá en perfectas condiciones.</w:t>
      </w:r>
    </w:p>
    <w:p w14:paraId="2B355E60" w14:textId="77777777" w:rsidR="0033163D" w:rsidRPr="009922C0" w:rsidRDefault="0033163D" w:rsidP="0033163D">
      <w:pPr>
        <w:pStyle w:val="P4JUSTIFICADO10"/>
      </w:pPr>
    </w:p>
    <w:p w14:paraId="397247AA" w14:textId="77777777" w:rsidR="0033163D" w:rsidRPr="009922C0" w:rsidRDefault="0033163D" w:rsidP="0033163D">
      <w:pPr>
        <w:pStyle w:val="P4JUSTIFICADO10"/>
      </w:pPr>
      <w:r w:rsidRPr="002B6552">
        <w:rPr>
          <w:b/>
          <w:bCs/>
        </w:rPr>
        <w:t>CUMPLIMIENTO DE NORMAS TÉCNICAS COLOMBIANAS</w:t>
      </w:r>
      <w:r w:rsidRPr="009922C0">
        <w:t>.</w:t>
      </w:r>
    </w:p>
    <w:p w14:paraId="703426D6" w14:textId="77777777" w:rsidR="0033163D" w:rsidRPr="009922C0" w:rsidRDefault="0033163D" w:rsidP="0033163D">
      <w:pPr>
        <w:pStyle w:val="P4JUSTIFICADO10"/>
      </w:pPr>
    </w:p>
    <w:p w14:paraId="1BC2D708" w14:textId="77777777" w:rsidR="0033163D" w:rsidRPr="009922C0" w:rsidRDefault="0033163D" w:rsidP="0033163D">
      <w:pPr>
        <w:pStyle w:val="P4JUSTIFICADO10"/>
      </w:pPr>
      <w:r w:rsidRPr="009922C0">
        <w:t xml:space="preserve">El proveedor deberá dar cumplimiento a las normas técnicas que establecen los requisitos mínimos para la comercialización de motocicletas, cuatrimotos y motocarros en el mercado colombiano, las cuales se relacionan a continuación: </w:t>
      </w:r>
    </w:p>
    <w:p w14:paraId="1CC007FA" w14:textId="77777777" w:rsidR="0033163D" w:rsidRPr="009922C0" w:rsidRDefault="0033163D" w:rsidP="0033163D">
      <w:pPr>
        <w:pStyle w:val="P4JUSTIFICADO10"/>
      </w:pPr>
    </w:p>
    <w:p w14:paraId="0DFED2E5" w14:textId="77777777" w:rsidR="0033163D" w:rsidRPr="009922C0" w:rsidRDefault="0033163D" w:rsidP="0033163D">
      <w:pPr>
        <w:pStyle w:val="P4JUSTIFICADO10"/>
        <w:numPr>
          <w:ilvl w:val="0"/>
          <w:numId w:val="31"/>
        </w:numPr>
      </w:pPr>
      <w:r w:rsidRPr="009922C0">
        <w:t xml:space="preserve">El Artículo 78 de la Constitución Política de 1991, establece el marco en materia de regulación del control de calidad de bienes y servicios ofrecidos y prestados a la comunidad, así como la información que debe suministrarse al público en su comercialización, estableciendo que son responsables, de acuerdo con la ley, quienes en la producción y en la comercialización de bienes y servicios, atenten contra la salud, la seguridad y el adecuado aprovisionamiento a consumidores y usuarios. </w:t>
      </w:r>
    </w:p>
    <w:p w14:paraId="03ED6334" w14:textId="77777777" w:rsidR="0033163D" w:rsidRPr="009922C0" w:rsidRDefault="0033163D" w:rsidP="0033163D">
      <w:pPr>
        <w:pStyle w:val="P4JUSTIFICADO10"/>
      </w:pPr>
    </w:p>
    <w:p w14:paraId="4503645C" w14:textId="77777777" w:rsidR="0033163D" w:rsidRPr="009922C0" w:rsidRDefault="0033163D" w:rsidP="0033163D">
      <w:pPr>
        <w:pStyle w:val="P4JUSTIFICADO10"/>
        <w:numPr>
          <w:ilvl w:val="0"/>
          <w:numId w:val="31"/>
        </w:numPr>
      </w:pPr>
      <w:r w:rsidRPr="009922C0">
        <w:t>La Ley 1972 de 2019, artículo 6º en el cual establece que “</w:t>
      </w:r>
      <w:r w:rsidRPr="009922C0">
        <w:rPr>
          <w:i/>
          <w:iCs/>
        </w:rPr>
        <w:t xml:space="preserve">a partir del 1º de enero de 2021 todas las motocicletas que se </w:t>
      </w:r>
      <w:proofErr w:type="gramStart"/>
      <w:r w:rsidRPr="009922C0">
        <w:rPr>
          <w:i/>
          <w:iCs/>
        </w:rPr>
        <w:t>fabriquen,</w:t>
      </w:r>
      <w:proofErr w:type="gramEnd"/>
      <w:r w:rsidRPr="009922C0">
        <w:rPr>
          <w:i/>
          <w:iCs/>
        </w:rPr>
        <w:t xml:space="preserve"> ensamblen o importen para circular por el territorio nacional, deberán cumplir con los límites máximos permisibles de emisión de contaminantes al aire correspondiente a Euro 3, su equivalente o superior”.</w:t>
      </w:r>
      <w:r w:rsidRPr="009922C0">
        <w:t xml:space="preserve"> </w:t>
      </w:r>
    </w:p>
    <w:p w14:paraId="2E2DE62E" w14:textId="77777777" w:rsidR="0033163D" w:rsidRPr="009922C0" w:rsidRDefault="0033163D" w:rsidP="0033163D">
      <w:pPr>
        <w:pStyle w:val="P4JUSTIFICADO10"/>
      </w:pPr>
    </w:p>
    <w:p w14:paraId="31E43480" w14:textId="77777777" w:rsidR="0033163D" w:rsidRPr="009922C0" w:rsidRDefault="0033163D" w:rsidP="0033163D">
      <w:pPr>
        <w:pStyle w:val="P4JUSTIFICADO10"/>
        <w:numPr>
          <w:ilvl w:val="0"/>
          <w:numId w:val="31"/>
        </w:numPr>
      </w:pPr>
      <w:r w:rsidRPr="009922C0">
        <w:t xml:space="preserve">La Ley 336 de 1996, adopta el Estatuto nacional del transporte, es importante debido a que señala los principios y los criterios para la regulación y reglamentación del transporte público aéreo, marítimo, fluvial, férreo, masivo y terrestre y su operación en el territorio nacional. </w:t>
      </w:r>
    </w:p>
    <w:p w14:paraId="1ABED869" w14:textId="77777777" w:rsidR="0033163D" w:rsidRPr="009922C0" w:rsidRDefault="0033163D" w:rsidP="0033163D">
      <w:pPr>
        <w:pStyle w:val="P4JUSTIFICADO10"/>
      </w:pPr>
    </w:p>
    <w:p w14:paraId="2680F9AE" w14:textId="77777777" w:rsidR="0033163D" w:rsidRPr="009922C0" w:rsidRDefault="0033163D" w:rsidP="0033163D">
      <w:pPr>
        <w:pStyle w:val="P4JUSTIFICADO10"/>
        <w:numPr>
          <w:ilvl w:val="0"/>
          <w:numId w:val="31"/>
        </w:numPr>
      </w:pPr>
      <w:r w:rsidRPr="009922C0">
        <w:t xml:space="preserve">La Ley 769 de 2002, expide el Código Nacional de Tránsito Terrestre, el cual rige en todo el territorio nacional y regula la circulación de los peatones, usuarios, pasajeros, conductores, motociclistas, ciclistas, agentes de tránsito, y vehículos por las vías públicas o privadas que están abiertas al público, o en las vías privadas, que internamente circulen vehículos; así como la actuación y procedimientos de las autoridades de tránsito. </w:t>
      </w:r>
    </w:p>
    <w:p w14:paraId="3CF75144" w14:textId="77777777" w:rsidR="0033163D" w:rsidRPr="009922C0" w:rsidRDefault="0033163D" w:rsidP="0033163D">
      <w:pPr>
        <w:pStyle w:val="P4JUSTIFICADO10"/>
      </w:pPr>
    </w:p>
    <w:p w14:paraId="76F57B5C" w14:textId="77777777" w:rsidR="0033163D" w:rsidRPr="009922C0" w:rsidRDefault="0033163D" w:rsidP="0033163D">
      <w:pPr>
        <w:pStyle w:val="P4JUSTIFICADO10"/>
        <w:numPr>
          <w:ilvl w:val="0"/>
          <w:numId w:val="31"/>
        </w:numPr>
      </w:pPr>
      <w:r w:rsidRPr="009922C0">
        <w:t>La Ley 1943 de 2018, “</w:t>
      </w:r>
      <w:r w:rsidRPr="009922C0">
        <w:rPr>
          <w:color w:val="000000"/>
        </w:rPr>
        <w:t>por la cual se expiden normas de financiamiento para el restablecimiento del equilibrio del presupuesto general y se dictan otras disposiciones</w:t>
      </w:r>
      <w:r w:rsidRPr="009922C0">
        <w:rPr>
          <w:b/>
          <w:bCs/>
          <w:color w:val="000000"/>
        </w:rPr>
        <w:t xml:space="preserve">”, </w:t>
      </w:r>
      <w:r w:rsidRPr="009922C0">
        <w:rPr>
          <w:color w:val="000000"/>
        </w:rPr>
        <w:t xml:space="preserve">en su </w:t>
      </w:r>
      <w:proofErr w:type="spellStart"/>
      <w:r w:rsidRPr="009922C0">
        <w:rPr>
          <w:color w:val="000000"/>
        </w:rPr>
        <w:t>articulo</w:t>
      </w:r>
      <w:proofErr w:type="spellEnd"/>
      <w:r w:rsidRPr="009922C0">
        <w:rPr>
          <w:color w:val="000000"/>
        </w:rPr>
        <w:t xml:space="preserve"> primero </w:t>
      </w:r>
      <w:r w:rsidRPr="009922C0">
        <w:t xml:space="preserve">modificó el numeral 13 del artículo 424 del Decreto 624 de 1989, Estatuto Tributario, en el sentido de declarar a las motocicletas y sus partes como bienes que no causan impuesto a las ventas y motocarros y sus partes que se introduzcan y comercialicen a los departamentos de Amazonas, Guainía, Guaviare, Vaupés y Vichada, siempre y cuando se destinen exclusivamente al consumo dentro del mismo departamento y las motocicletas y motocarros sean registrados en el departamento; es de resaltar que dicha exclusión del IVA fue reglamentada en el artículo 1 numeral 6 del Decreto 579 del 2 de abril de 2019. </w:t>
      </w:r>
    </w:p>
    <w:p w14:paraId="428A7A93" w14:textId="77777777" w:rsidR="0033163D" w:rsidRPr="009922C0" w:rsidRDefault="0033163D" w:rsidP="0033163D">
      <w:pPr>
        <w:pStyle w:val="P4JUSTIFICADO10"/>
      </w:pPr>
    </w:p>
    <w:p w14:paraId="558D2082" w14:textId="77777777" w:rsidR="0033163D" w:rsidRPr="009922C0" w:rsidRDefault="0033163D" w:rsidP="0033163D">
      <w:pPr>
        <w:pStyle w:val="P4JUSTIFICADO10"/>
        <w:numPr>
          <w:ilvl w:val="0"/>
          <w:numId w:val="31"/>
        </w:numPr>
      </w:pPr>
      <w:r w:rsidRPr="009922C0">
        <w:t xml:space="preserve">El Decreto 624 de 1989, por el cual se expide el Estatuto Tributario de los Impuestos </w:t>
      </w:r>
      <w:r w:rsidRPr="009922C0">
        <w:lastRenderedPageBreak/>
        <w:t>Administrados por la Dirección General de Impuestos Nacionales, que en sus artículos 512- 3, 512-4 y 512-6 (adicionados por la Ley 1607 de 2012 y modificado por la Ley 1819 de 2016) disponen que las Motocicletas con motor de émbolo (pistón) alternativo de cilindrada superior a 200 c.c. son gravadas a la tarifa del 8%</w:t>
      </w:r>
      <w:proofErr w:type="gramStart"/>
      <w:r>
        <w:t xml:space="preserve">. </w:t>
      </w:r>
      <w:r w:rsidRPr="009922C0">
        <w:t>.</w:t>
      </w:r>
      <w:proofErr w:type="gramEnd"/>
      <w:r w:rsidRPr="009922C0">
        <w:t xml:space="preserve"> </w:t>
      </w:r>
    </w:p>
    <w:p w14:paraId="22250387" w14:textId="77777777" w:rsidR="0033163D" w:rsidRPr="009922C0" w:rsidRDefault="0033163D" w:rsidP="0033163D">
      <w:pPr>
        <w:pStyle w:val="P4JUSTIFICADO10"/>
      </w:pPr>
    </w:p>
    <w:p w14:paraId="010525E4" w14:textId="77777777" w:rsidR="0033163D" w:rsidRPr="009922C0" w:rsidRDefault="0033163D" w:rsidP="0033163D">
      <w:pPr>
        <w:pStyle w:val="P4JUSTIFICADO10"/>
        <w:numPr>
          <w:ilvl w:val="0"/>
          <w:numId w:val="31"/>
        </w:numPr>
      </w:pPr>
      <w:r w:rsidRPr="009922C0">
        <w:t xml:space="preserve">El Decreto 1118 de 1994 modificado en sus artículos 3, 5 y 7 por el Decreto 432 de 2004. Estos Decretos establecen los criterios para el cálculo de la incorporación de material de producción nacional en el ensamble de motocicletas. </w:t>
      </w:r>
    </w:p>
    <w:p w14:paraId="20FCA242" w14:textId="77777777" w:rsidR="0033163D" w:rsidRPr="009922C0" w:rsidRDefault="0033163D" w:rsidP="0033163D">
      <w:pPr>
        <w:pStyle w:val="P4JUSTIFICADO10"/>
      </w:pPr>
    </w:p>
    <w:p w14:paraId="16E98EE7" w14:textId="77777777" w:rsidR="0033163D" w:rsidRPr="009922C0" w:rsidRDefault="0033163D" w:rsidP="0033163D">
      <w:pPr>
        <w:pStyle w:val="P4JUSTIFICADO10"/>
        <w:numPr>
          <w:ilvl w:val="0"/>
          <w:numId w:val="31"/>
        </w:numPr>
      </w:pPr>
      <w:r w:rsidRPr="009922C0">
        <w:t xml:space="preserve">La Resolución 0910 de 5 de junio de 2008, modificada por la Resolución 1111 de 2013 expedidas por el Ministerio de Ambiente, Vivienda y Desarrollo Territorial, estableció los niveles máximos permisibles de emisión de contaminantes para los automotores. </w:t>
      </w:r>
    </w:p>
    <w:p w14:paraId="191BEDFD" w14:textId="77777777" w:rsidR="0033163D" w:rsidRPr="009922C0" w:rsidRDefault="0033163D" w:rsidP="0033163D">
      <w:pPr>
        <w:pStyle w:val="P4JUSTIFICADO10"/>
      </w:pPr>
    </w:p>
    <w:p w14:paraId="5F85D3FB" w14:textId="77777777" w:rsidR="0033163D" w:rsidRPr="009922C0" w:rsidRDefault="0033163D" w:rsidP="0033163D">
      <w:pPr>
        <w:pStyle w:val="P4JUSTIFICADO10"/>
        <w:numPr>
          <w:ilvl w:val="0"/>
          <w:numId w:val="31"/>
        </w:numPr>
      </w:pPr>
      <w:r w:rsidRPr="009922C0">
        <w:t xml:space="preserve">Resolución 2604 de 2009, expedida por el Ministerios de Minas y Energía, de la Protección Social y de Ambiente, Vivienda y Desarrollo Territorial, mediante la cual reglamentó los límites máximos de emisión permisibles en prueba dinámica para los vehículos que se vinculen a la prestación del servicio público de transporte terrestre de pasajeros y para motocarros que se vinculen a la prestación del servicio público de transporte terrestre automotor mixto. </w:t>
      </w:r>
    </w:p>
    <w:p w14:paraId="2C22328E" w14:textId="77777777" w:rsidR="0033163D" w:rsidRPr="009922C0" w:rsidRDefault="0033163D" w:rsidP="0033163D">
      <w:pPr>
        <w:pStyle w:val="P4JUSTIFICADO10"/>
      </w:pPr>
    </w:p>
    <w:p w14:paraId="36FA3A6B" w14:textId="77777777" w:rsidR="0033163D" w:rsidRPr="009922C0" w:rsidRDefault="0033163D" w:rsidP="0033163D">
      <w:pPr>
        <w:pStyle w:val="P4JUSTIFICADO10"/>
        <w:numPr>
          <w:ilvl w:val="0"/>
          <w:numId w:val="31"/>
        </w:numPr>
      </w:pPr>
      <w:r w:rsidRPr="009922C0">
        <w:t xml:space="preserve">La Circular Externa 10 de 2001 expedida por la Superintendencia de Industria y Comercio impartió instrucciones sobre los términos y el alcance de la garantía, y estableció los mecanismos de control del cumplimiento de las normas sobre protección del consumidor aplicables a los Ensambladores, Importadores, Distribuidores, talleres y expendedores de repuestos autorizados del sector (sección 1.2.2 de la Circular). </w:t>
      </w:r>
    </w:p>
    <w:p w14:paraId="389FE3A1" w14:textId="77777777" w:rsidR="0033163D" w:rsidRPr="009922C0" w:rsidRDefault="0033163D" w:rsidP="0033163D">
      <w:pPr>
        <w:pStyle w:val="P4JUSTIFICADO10"/>
        <w:ind w:left="720"/>
      </w:pPr>
    </w:p>
    <w:p w14:paraId="68EC5946" w14:textId="77777777" w:rsidR="0033163D" w:rsidRPr="009922C0" w:rsidRDefault="0033163D" w:rsidP="0033163D">
      <w:pPr>
        <w:pStyle w:val="P4JUSTIFICADO10"/>
        <w:numPr>
          <w:ilvl w:val="0"/>
          <w:numId w:val="31"/>
        </w:numPr>
      </w:pPr>
      <w:r w:rsidRPr="009922C0">
        <w:t>Norma y especificaciones de luces de emergencia SAE- J 845 Dispositivo de advertencia óptica omnidireccional.</w:t>
      </w:r>
    </w:p>
    <w:p w14:paraId="4E29BEB3" w14:textId="77777777" w:rsidR="0033163D" w:rsidRPr="009922C0" w:rsidRDefault="0033163D" w:rsidP="0033163D">
      <w:pPr>
        <w:pStyle w:val="P4JUSTIFICADO10"/>
      </w:pPr>
    </w:p>
    <w:p w14:paraId="3285C4ED" w14:textId="10E239BA" w:rsidR="0033163D" w:rsidRPr="009922C0" w:rsidRDefault="0033163D" w:rsidP="002B6552">
      <w:pPr>
        <w:pStyle w:val="Prrafodelista"/>
        <w:jc w:val="both"/>
        <w:rPr>
          <w:rFonts w:ascii="Arial" w:hAnsi="Arial" w:cs="Arial"/>
          <w:b/>
          <w:sz w:val="20"/>
          <w:szCs w:val="20"/>
        </w:rPr>
      </w:pPr>
      <w:r w:rsidRPr="009922C0">
        <w:rPr>
          <w:rFonts w:ascii="Arial" w:hAnsi="Arial" w:cs="Arial"/>
          <w:b/>
          <w:sz w:val="20"/>
          <w:szCs w:val="20"/>
        </w:rPr>
        <w:t>CRITERIOS POLÍTICA DE COMPRAS PÚBLICAS SOSTENIBLES</w:t>
      </w:r>
      <w:r w:rsidR="002B6552">
        <w:rPr>
          <w:rFonts w:ascii="Arial" w:hAnsi="Arial" w:cs="Arial"/>
          <w:b/>
          <w:sz w:val="20"/>
          <w:szCs w:val="20"/>
        </w:rPr>
        <w:t xml:space="preserve"> – CRITERIOS AMBIENTALES</w:t>
      </w:r>
    </w:p>
    <w:p w14:paraId="50E08127" w14:textId="77777777" w:rsidR="0033163D" w:rsidRPr="009922C0" w:rsidRDefault="0033163D" w:rsidP="0033163D">
      <w:pPr>
        <w:pStyle w:val="P4JUSTIFICADO10"/>
      </w:pPr>
    </w:p>
    <w:p w14:paraId="4FC792D4" w14:textId="77777777" w:rsidR="0033163D" w:rsidRPr="009922C0" w:rsidRDefault="0033163D" w:rsidP="0033163D">
      <w:pPr>
        <w:pStyle w:val="Prrafodelista"/>
        <w:jc w:val="both"/>
        <w:rPr>
          <w:rFonts w:ascii="Arial" w:hAnsi="Arial" w:cs="Arial"/>
          <w:bCs/>
          <w:sz w:val="20"/>
          <w:szCs w:val="20"/>
        </w:rPr>
      </w:pPr>
      <w:r w:rsidRPr="009922C0">
        <w:rPr>
          <w:rFonts w:ascii="Arial" w:hAnsi="Arial" w:cs="Arial"/>
          <w:bCs/>
          <w:sz w:val="20"/>
          <w:szCs w:val="20"/>
        </w:rPr>
        <w:t xml:space="preserve">El Distrito Especial de </w:t>
      </w:r>
      <w:proofErr w:type="spellStart"/>
      <w:r w:rsidRPr="009922C0">
        <w:rPr>
          <w:rFonts w:ascii="Arial" w:hAnsi="Arial" w:cs="Arial"/>
          <w:bCs/>
          <w:sz w:val="20"/>
          <w:szCs w:val="20"/>
        </w:rPr>
        <w:t>Ciencia</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Tecnología</w:t>
      </w:r>
      <w:proofErr w:type="spellEnd"/>
      <w:r w:rsidRPr="009922C0">
        <w:rPr>
          <w:rFonts w:ascii="Arial" w:hAnsi="Arial" w:cs="Arial"/>
          <w:bCs/>
          <w:sz w:val="20"/>
          <w:szCs w:val="20"/>
        </w:rPr>
        <w:t xml:space="preserve"> e </w:t>
      </w:r>
      <w:proofErr w:type="spellStart"/>
      <w:r w:rsidRPr="009922C0">
        <w:rPr>
          <w:rFonts w:ascii="Arial" w:hAnsi="Arial" w:cs="Arial"/>
          <w:bCs/>
          <w:sz w:val="20"/>
          <w:szCs w:val="20"/>
        </w:rPr>
        <w:t>Innovación</w:t>
      </w:r>
      <w:proofErr w:type="spellEnd"/>
      <w:r w:rsidRPr="009922C0">
        <w:rPr>
          <w:rFonts w:ascii="Arial" w:hAnsi="Arial" w:cs="Arial"/>
          <w:bCs/>
          <w:sz w:val="20"/>
          <w:szCs w:val="20"/>
        </w:rPr>
        <w:t xml:space="preserve"> de Medellín </w:t>
      </w:r>
      <w:proofErr w:type="spellStart"/>
      <w:r w:rsidRPr="009922C0">
        <w:rPr>
          <w:rFonts w:ascii="Arial" w:hAnsi="Arial" w:cs="Arial"/>
          <w:bCs/>
          <w:sz w:val="20"/>
          <w:szCs w:val="20"/>
        </w:rPr>
        <w:t>tiene</w:t>
      </w:r>
      <w:proofErr w:type="spellEnd"/>
      <w:r w:rsidRPr="009922C0">
        <w:rPr>
          <w:rFonts w:ascii="Arial" w:hAnsi="Arial" w:cs="Arial"/>
          <w:bCs/>
          <w:sz w:val="20"/>
          <w:szCs w:val="20"/>
        </w:rPr>
        <w:t xml:space="preserve"> la </w:t>
      </w:r>
      <w:proofErr w:type="spellStart"/>
      <w:r w:rsidRPr="009922C0">
        <w:rPr>
          <w:rFonts w:ascii="Arial" w:hAnsi="Arial" w:cs="Arial"/>
          <w:bCs/>
          <w:sz w:val="20"/>
          <w:szCs w:val="20"/>
        </w:rPr>
        <w:t>firme</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intención</w:t>
      </w:r>
      <w:proofErr w:type="spellEnd"/>
      <w:r w:rsidRPr="009922C0">
        <w:rPr>
          <w:rFonts w:ascii="Arial" w:hAnsi="Arial" w:cs="Arial"/>
          <w:bCs/>
          <w:sz w:val="20"/>
          <w:szCs w:val="20"/>
        </w:rPr>
        <w:t xml:space="preserve"> de </w:t>
      </w:r>
      <w:proofErr w:type="spellStart"/>
      <w:r w:rsidRPr="009922C0">
        <w:rPr>
          <w:rFonts w:ascii="Arial" w:hAnsi="Arial" w:cs="Arial"/>
          <w:bCs/>
          <w:sz w:val="20"/>
          <w:szCs w:val="20"/>
        </w:rPr>
        <w:t>fomentar</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prácticas</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sostenibles</w:t>
      </w:r>
      <w:proofErr w:type="spellEnd"/>
      <w:r w:rsidRPr="009922C0">
        <w:rPr>
          <w:rFonts w:ascii="Arial" w:hAnsi="Arial" w:cs="Arial"/>
          <w:bCs/>
          <w:sz w:val="20"/>
          <w:szCs w:val="20"/>
        </w:rPr>
        <w:t xml:space="preserve"> e </w:t>
      </w:r>
      <w:proofErr w:type="spellStart"/>
      <w:r w:rsidRPr="009922C0">
        <w:rPr>
          <w:rFonts w:ascii="Arial" w:hAnsi="Arial" w:cs="Arial"/>
          <w:bCs/>
          <w:sz w:val="20"/>
          <w:szCs w:val="20"/>
        </w:rPr>
        <w:t>innovadoras</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por</w:t>
      </w:r>
      <w:proofErr w:type="spellEnd"/>
      <w:r w:rsidRPr="009922C0">
        <w:rPr>
          <w:rFonts w:ascii="Arial" w:hAnsi="Arial" w:cs="Arial"/>
          <w:bCs/>
          <w:sz w:val="20"/>
          <w:szCs w:val="20"/>
        </w:rPr>
        <w:t xml:space="preserve"> medio de la </w:t>
      </w:r>
      <w:proofErr w:type="spellStart"/>
      <w:r w:rsidRPr="009922C0">
        <w:rPr>
          <w:rFonts w:ascii="Arial" w:hAnsi="Arial" w:cs="Arial"/>
          <w:bCs/>
          <w:sz w:val="20"/>
          <w:szCs w:val="20"/>
        </w:rPr>
        <w:t>estructuración</w:t>
      </w:r>
      <w:proofErr w:type="spellEnd"/>
      <w:r w:rsidRPr="009922C0">
        <w:rPr>
          <w:rFonts w:ascii="Arial" w:hAnsi="Arial" w:cs="Arial"/>
          <w:bCs/>
          <w:sz w:val="20"/>
          <w:szCs w:val="20"/>
        </w:rPr>
        <w:t xml:space="preserve"> de </w:t>
      </w:r>
      <w:proofErr w:type="spellStart"/>
      <w:r w:rsidRPr="009922C0">
        <w:rPr>
          <w:rFonts w:ascii="Arial" w:hAnsi="Arial" w:cs="Arial"/>
          <w:bCs/>
          <w:sz w:val="20"/>
          <w:szCs w:val="20"/>
        </w:rPr>
        <w:t>procesos</w:t>
      </w:r>
      <w:proofErr w:type="spellEnd"/>
      <w:r w:rsidRPr="009922C0">
        <w:rPr>
          <w:rFonts w:ascii="Arial" w:hAnsi="Arial" w:cs="Arial"/>
          <w:bCs/>
          <w:sz w:val="20"/>
          <w:szCs w:val="20"/>
        </w:rPr>
        <w:t xml:space="preserve"> de </w:t>
      </w:r>
      <w:proofErr w:type="spellStart"/>
      <w:r w:rsidRPr="009922C0">
        <w:rPr>
          <w:rFonts w:ascii="Arial" w:hAnsi="Arial" w:cs="Arial"/>
          <w:bCs/>
          <w:sz w:val="20"/>
          <w:szCs w:val="20"/>
        </w:rPr>
        <w:t>selección</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desde</w:t>
      </w:r>
      <w:proofErr w:type="spellEnd"/>
      <w:r w:rsidRPr="009922C0">
        <w:rPr>
          <w:rFonts w:ascii="Arial" w:hAnsi="Arial" w:cs="Arial"/>
          <w:bCs/>
          <w:sz w:val="20"/>
          <w:szCs w:val="20"/>
        </w:rPr>
        <w:t xml:space="preserve"> la </w:t>
      </w:r>
      <w:proofErr w:type="spellStart"/>
      <w:r w:rsidRPr="009922C0">
        <w:rPr>
          <w:rFonts w:ascii="Arial" w:hAnsi="Arial" w:cs="Arial"/>
          <w:bCs/>
          <w:sz w:val="20"/>
          <w:szCs w:val="20"/>
        </w:rPr>
        <w:t>visión</w:t>
      </w:r>
      <w:proofErr w:type="spellEnd"/>
      <w:r w:rsidRPr="009922C0">
        <w:rPr>
          <w:rFonts w:ascii="Arial" w:hAnsi="Arial" w:cs="Arial"/>
          <w:bCs/>
          <w:sz w:val="20"/>
          <w:szCs w:val="20"/>
        </w:rPr>
        <w:t xml:space="preserve"> del </w:t>
      </w:r>
      <w:proofErr w:type="spellStart"/>
      <w:r w:rsidRPr="009922C0">
        <w:rPr>
          <w:rFonts w:ascii="Arial" w:hAnsi="Arial" w:cs="Arial"/>
          <w:bCs/>
          <w:sz w:val="20"/>
          <w:szCs w:val="20"/>
        </w:rPr>
        <w:t>sistema</w:t>
      </w:r>
      <w:proofErr w:type="spellEnd"/>
      <w:r w:rsidRPr="009922C0">
        <w:rPr>
          <w:rFonts w:ascii="Arial" w:hAnsi="Arial" w:cs="Arial"/>
          <w:bCs/>
          <w:sz w:val="20"/>
          <w:szCs w:val="20"/>
        </w:rPr>
        <w:t xml:space="preserve"> de </w:t>
      </w:r>
      <w:proofErr w:type="spellStart"/>
      <w:r w:rsidRPr="009922C0">
        <w:rPr>
          <w:rFonts w:ascii="Arial" w:hAnsi="Arial" w:cs="Arial"/>
          <w:bCs/>
          <w:sz w:val="20"/>
          <w:szCs w:val="20"/>
        </w:rPr>
        <w:t>compra</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pública</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dentro</w:t>
      </w:r>
      <w:proofErr w:type="spellEnd"/>
      <w:r w:rsidRPr="009922C0">
        <w:rPr>
          <w:rFonts w:ascii="Arial" w:hAnsi="Arial" w:cs="Arial"/>
          <w:bCs/>
          <w:sz w:val="20"/>
          <w:szCs w:val="20"/>
        </w:rPr>
        <w:t xml:space="preserve"> de la </w:t>
      </w:r>
      <w:proofErr w:type="spellStart"/>
      <w:r w:rsidRPr="009922C0">
        <w:rPr>
          <w:rFonts w:ascii="Arial" w:hAnsi="Arial" w:cs="Arial"/>
          <w:bCs/>
          <w:sz w:val="20"/>
          <w:szCs w:val="20"/>
        </w:rPr>
        <w:t>perspectiva</w:t>
      </w:r>
      <w:proofErr w:type="spellEnd"/>
      <w:r w:rsidRPr="009922C0">
        <w:rPr>
          <w:rFonts w:ascii="Arial" w:hAnsi="Arial" w:cs="Arial"/>
          <w:bCs/>
          <w:sz w:val="20"/>
          <w:szCs w:val="20"/>
        </w:rPr>
        <w:t xml:space="preserve"> del </w:t>
      </w:r>
      <w:proofErr w:type="spellStart"/>
      <w:r w:rsidRPr="009922C0">
        <w:rPr>
          <w:rFonts w:ascii="Arial" w:hAnsi="Arial" w:cs="Arial"/>
          <w:bCs/>
          <w:sz w:val="20"/>
          <w:szCs w:val="20"/>
        </w:rPr>
        <w:t>conglomerado</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público</w:t>
      </w:r>
      <w:proofErr w:type="spellEnd"/>
      <w:r w:rsidRPr="009922C0">
        <w:rPr>
          <w:rFonts w:ascii="Arial" w:hAnsi="Arial" w:cs="Arial"/>
          <w:bCs/>
          <w:sz w:val="20"/>
          <w:szCs w:val="20"/>
        </w:rPr>
        <w:t xml:space="preserve"> del Distrito Especial de </w:t>
      </w:r>
      <w:proofErr w:type="spellStart"/>
      <w:r w:rsidRPr="009922C0">
        <w:rPr>
          <w:rFonts w:ascii="Arial" w:hAnsi="Arial" w:cs="Arial"/>
          <w:bCs/>
          <w:sz w:val="20"/>
          <w:szCs w:val="20"/>
        </w:rPr>
        <w:t>Ciencia</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Tecnología</w:t>
      </w:r>
      <w:proofErr w:type="spellEnd"/>
      <w:r w:rsidRPr="009922C0">
        <w:rPr>
          <w:rFonts w:ascii="Arial" w:hAnsi="Arial" w:cs="Arial"/>
          <w:bCs/>
          <w:sz w:val="20"/>
          <w:szCs w:val="20"/>
        </w:rPr>
        <w:t xml:space="preserve"> e </w:t>
      </w:r>
      <w:proofErr w:type="spellStart"/>
      <w:r w:rsidRPr="009922C0">
        <w:rPr>
          <w:rFonts w:ascii="Arial" w:hAnsi="Arial" w:cs="Arial"/>
          <w:bCs/>
          <w:sz w:val="20"/>
          <w:szCs w:val="20"/>
        </w:rPr>
        <w:t>Innovación</w:t>
      </w:r>
      <w:proofErr w:type="spellEnd"/>
      <w:r w:rsidRPr="009922C0">
        <w:rPr>
          <w:rFonts w:ascii="Arial" w:hAnsi="Arial" w:cs="Arial"/>
          <w:bCs/>
          <w:sz w:val="20"/>
          <w:szCs w:val="20"/>
        </w:rPr>
        <w:t xml:space="preserve"> de Medellín, con lo </w:t>
      </w:r>
      <w:proofErr w:type="spellStart"/>
      <w:r w:rsidRPr="009922C0">
        <w:rPr>
          <w:rFonts w:ascii="Arial" w:hAnsi="Arial" w:cs="Arial"/>
          <w:bCs/>
          <w:sz w:val="20"/>
          <w:szCs w:val="20"/>
        </w:rPr>
        <w:t>cual</w:t>
      </w:r>
      <w:proofErr w:type="spellEnd"/>
      <w:r w:rsidRPr="009922C0">
        <w:rPr>
          <w:rFonts w:ascii="Arial" w:hAnsi="Arial" w:cs="Arial"/>
          <w:bCs/>
          <w:sz w:val="20"/>
          <w:szCs w:val="20"/>
        </w:rPr>
        <w:t xml:space="preserve"> se ha </w:t>
      </w:r>
      <w:proofErr w:type="spellStart"/>
      <w:r w:rsidRPr="009922C0">
        <w:rPr>
          <w:rFonts w:ascii="Arial" w:hAnsi="Arial" w:cs="Arial"/>
          <w:bCs/>
          <w:sz w:val="20"/>
          <w:szCs w:val="20"/>
        </w:rPr>
        <w:t>planteado</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incluir</w:t>
      </w:r>
      <w:proofErr w:type="spellEnd"/>
      <w:r w:rsidRPr="009922C0">
        <w:rPr>
          <w:rFonts w:ascii="Arial" w:hAnsi="Arial" w:cs="Arial"/>
          <w:bCs/>
          <w:sz w:val="20"/>
          <w:szCs w:val="20"/>
        </w:rPr>
        <w:t xml:space="preserve"> la </w:t>
      </w:r>
      <w:proofErr w:type="spellStart"/>
      <w:r w:rsidRPr="009922C0">
        <w:rPr>
          <w:rFonts w:ascii="Arial" w:hAnsi="Arial" w:cs="Arial"/>
          <w:bCs/>
          <w:sz w:val="20"/>
          <w:szCs w:val="20"/>
        </w:rPr>
        <w:t>política</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como</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instrumento</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normativo</w:t>
      </w:r>
      <w:proofErr w:type="spellEnd"/>
      <w:r w:rsidRPr="009922C0">
        <w:rPr>
          <w:rFonts w:ascii="Arial" w:hAnsi="Arial" w:cs="Arial"/>
          <w:bCs/>
          <w:sz w:val="20"/>
          <w:szCs w:val="20"/>
        </w:rPr>
        <w:t xml:space="preserve"> que </w:t>
      </w:r>
      <w:proofErr w:type="spellStart"/>
      <w:r w:rsidRPr="009922C0">
        <w:rPr>
          <w:rFonts w:ascii="Arial" w:hAnsi="Arial" w:cs="Arial"/>
          <w:bCs/>
          <w:sz w:val="20"/>
          <w:szCs w:val="20"/>
        </w:rPr>
        <w:t>pueda</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materializar</w:t>
      </w:r>
      <w:proofErr w:type="spellEnd"/>
      <w:r w:rsidRPr="009922C0">
        <w:rPr>
          <w:rFonts w:ascii="Arial" w:hAnsi="Arial" w:cs="Arial"/>
          <w:bCs/>
          <w:sz w:val="20"/>
          <w:szCs w:val="20"/>
        </w:rPr>
        <w:t xml:space="preserve"> un </w:t>
      </w:r>
      <w:proofErr w:type="spellStart"/>
      <w:r w:rsidRPr="009922C0">
        <w:rPr>
          <w:rFonts w:ascii="Arial" w:hAnsi="Arial" w:cs="Arial"/>
          <w:bCs/>
          <w:sz w:val="20"/>
          <w:szCs w:val="20"/>
        </w:rPr>
        <w:t>beneficio</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mutuo</w:t>
      </w:r>
      <w:proofErr w:type="spellEnd"/>
      <w:r w:rsidRPr="009922C0">
        <w:rPr>
          <w:rFonts w:ascii="Arial" w:hAnsi="Arial" w:cs="Arial"/>
          <w:bCs/>
          <w:sz w:val="20"/>
          <w:szCs w:val="20"/>
        </w:rPr>
        <w:t xml:space="preserve"> para la partes (sector privado y </w:t>
      </w:r>
      <w:proofErr w:type="spellStart"/>
      <w:r w:rsidRPr="009922C0">
        <w:rPr>
          <w:rFonts w:ascii="Arial" w:hAnsi="Arial" w:cs="Arial"/>
          <w:bCs/>
          <w:sz w:val="20"/>
          <w:szCs w:val="20"/>
        </w:rPr>
        <w:t>público</w:t>
      </w:r>
      <w:proofErr w:type="spellEnd"/>
      <w:r w:rsidRPr="009922C0">
        <w:rPr>
          <w:rFonts w:ascii="Arial" w:hAnsi="Arial" w:cs="Arial"/>
          <w:bCs/>
          <w:sz w:val="20"/>
          <w:szCs w:val="20"/>
        </w:rPr>
        <w:t xml:space="preserve">) y la </w:t>
      </w:r>
      <w:proofErr w:type="spellStart"/>
      <w:r w:rsidRPr="009922C0">
        <w:rPr>
          <w:rFonts w:ascii="Arial" w:hAnsi="Arial" w:cs="Arial"/>
          <w:bCs/>
          <w:sz w:val="20"/>
          <w:szCs w:val="20"/>
        </w:rPr>
        <w:t>ciudadanía</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en</w:t>
      </w:r>
      <w:proofErr w:type="spellEnd"/>
      <w:r w:rsidRPr="009922C0">
        <w:rPr>
          <w:rFonts w:ascii="Arial" w:hAnsi="Arial" w:cs="Arial"/>
          <w:bCs/>
          <w:sz w:val="20"/>
          <w:szCs w:val="20"/>
        </w:rPr>
        <w:t xml:space="preserve"> general, </w:t>
      </w:r>
      <w:proofErr w:type="spellStart"/>
      <w:r w:rsidRPr="009922C0">
        <w:rPr>
          <w:rFonts w:ascii="Arial" w:hAnsi="Arial" w:cs="Arial"/>
          <w:bCs/>
          <w:sz w:val="20"/>
          <w:szCs w:val="20"/>
        </w:rPr>
        <w:t>fomentando</w:t>
      </w:r>
      <w:proofErr w:type="spellEnd"/>
      <w:r w:rsidRPr="009922C0">
        <w:rPr>
          <w:rFonts w:ascii="Arial" w:hAnsi="Arial" w:cs="Arial"/>
          <w:bCs/>
          <w:sz w:val="20"/>
          <w:szCs w:val="20"/>
        </w:rPr>
        <w:t xml:space="preserve"> con </w:t>
      </w:r>
      <w:proofErr w:type="spellStart"/>
      <w:r w:rsidRPr="009922C0">
        <w:rPr>
          <w:rFonts w:ascii="Arial" w:hAnsi="Arial" w:cs="Arial"/>
          <w:bCs/>
          <w:sz w:val="20"/>
          <w:szCs w:val="20"/>
        </w:rPr>
        <w:t>ello</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el</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cumplimiento</w:t>
      </w:r>
      <w:proofErr w:type="spellEnd"/>
      <w:r w:rsidRPr="009922C0">
        <w:rPr>
          <w:rFonts w:ascii="Arial" w:hAnsi="Arial" w:cs="Arial"/>
          <w:bCs/>
          <w:sz w:val="20"/>
          <w:szCs w:val="20"/>
        </w:rPr>
        <w:t xml:space="preserve"> de la </w:t>
      </w:r>
      <w:proofErr w:type="spellStart"/>
      <w:r w:rsidRPr="009922C0">
        <w:rPr>
          <w:rFonts w:ascii="Arial" w:hAnsi="Arial" w:cs="Arial"/>
          <w:bCs/>
          <w:sz w:val="20"/>
          <w:szCs w:val="20"/>
        </w:rPr>
        <w:t>función</w:t>
      </w:r>
      <w:proofErr w:type="spellEnd"/>
      <w:r w:rsidRPr="009922C0">
        <w:rPr>
          <w:rFonts w:ascii="Arial" w:hAnsi="Arial" w:cs="Arial"/>
          <w:bCs/>
          <w:sz w:val="20"/>
          <w:szCs w:val="20"/>
        </w:rPr>
        <w:t xml:space="preserve"> del Estado de </w:t>
      </w:r>
      <w:proofErr w:type="spellStart"/>
      <w:r w:rsidRPr="009922C0">
        <w:rPr>
          <w:rFonts w:ascii="Arial" w:hAnsi="Arial" w:cs="Arial"/>
          <w:bCs/>
          <w:sz w:val="20"/>
          <w:szCs w:val="20"/>
        </w:rPr>
        <w:t>fortalecer</w:t>
      </w:r>
      <w:proofErr w:type="spellEnd"/>
      <w:r w:rsidRPr="009922C0">
        <w:rPr>
          <w:rFonts w:ascii="Arial" w:hAnsi="Arial" w:cs="Arial"/>
          <w:bCs/>
          <w:sz w:val="20"/>
          <w:szCs w:val="20"/>
        </w:rPr>
        <w:t xml:space="preserve"> las </w:t>
      </w:r>
      <w:proofErr w:type="spellStart"/>
      <w:r w:rsidRPr="009922C0">
        <w:rPr>
          <w:rFonts w:ascii="Arial" w:hAnsi="Arial" w:cs="Arial"/>
          <w:bCs/>
          <w:sz w:val="20"/>
          <w:szCs w:val="20"/>
        </w:rPr>
        <w:t>organizaciones</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solidarias</w:t>
      </w:r>
      <w:proofErr w:type="spellEnd"/>
      <w:r w:rsidRPr="009922C0">
        <w:rPr>
          <w:rFonts w:ascii="Arial" w:hAnsi="Arial" w:cs="Arial"/>
          <w:bCs/>
          <w:sz w:val="20"/>
          <w:szCs w:val="20"/>
        </w:rPr>
        <w:t xml:space="preserve">, la </w:t>
      </w:r>
      <w:proofErr w:type="spellStart"/>
      <w:r w:rsidRPr="009922C0">
        <w:rPr>
          <w:rFonts w:ascii="Arial" w:hAnsi="Arial" w:cs="Arial"/>
          <w:bCs/>
          <w:sz w:val="20"/>
          <w:szCs w:val="20"/>
        </w:rPr>
        <w:t>calidad</w:t>
      </w:r>
      <w:proofErr w:type="spellEnd"/>
      <w:r w:rsidRPr="009922C0">
        <w:rPr>
          <w:rFonts w:ascii="Arial" w:hAnsi="Arial" w:cs="Arial"/>
          <w:bCs/>
          <w:sz w:val="20"/>
          <w:szCs w:val="20"/>
        </w:rPr>
        <w:t xml:space="preserve"> de </w:t>
      </w:r>
      <w:proofErr w:type="spellStart"/>
      <w:r w:rsidRPr="009922C0">
        <w:rPr>
          <w:rFonts w:ascii="Arial" w:hAnsi="Arial" w:cs="Arial"/>
          <w:bCs/>
          <w:sz w:val="20"/>
          <w:szCs w:val="20"/>
        </w:rPr>
        <w:t>vida</w:t>
      </w:r>
      <w:proofErr w:type="spellEnd"/>
      <w:r w:rsidRPr="009922C0">
        <w:rPr>
          <w:rFonts w:ascii="Arial" w:hAnsi="Arial" w:cs="Arial"/>
          <w:bCs/>
          <w:sz w:val="20"/>
          <w:szCs w:val="20"/>
        </w:rPr>
        <w:t xml:space="preserve">, y </w:t>
      </w:r>
      <w:proofErr w:type="spellStart"/>
      <w:r w:rsidRPr="009922C0">
        <w:rPr>
          <w:rFonts w:ascii="Arial" w:hAnsi="Arial" w:cs="Arial"/>
          <w:bCs/>
          <w:sz w:val="20"/>
          <w:szCs w:val="20"/>
        </w:rPr>
        <w:t>el</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desarrollo</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empresarial</w:t>
      </w:r>
      <w:proofErr w:type="spellEnd"/>
      <w:r w:rsidRPr="009922C0">
        <w:rPr>
          <w:rFonts w:ascii="Arial" w:hAnsi="Arial" w:cs="Arial"/>
          <w:bCs/>
          <w:sz w:val="20"/>
          <w:szCs w:val="20"/>
        </w:rPr>
        <w:t>.</w:t>
      </w:r>
    </w:p>
    <w:p w14:paraId="3658AACE" w14:textId="77777777" w:rsidR="0033163D" w:rsidRPr="009922C0" w:rsidRDefault="0033163D" w:rsidP="0033163D">
      <w:pPr>
        <w:pStyle w:val="Prrafodelista"/>
        <w:jc w:val="both"/>
        <w:rPr>
          <w:rFonts w:ascii="Arial" w:hAnsi="Arial" w:cs="Arial"/>
          <w:bCs/>
          <w:sz w:val="20"/>
          <w:szCs w:val="20"/>
        </w:rPr>
      </w:pPr>
    </w:p>
    <w:p w14:paraId="029D67DF" w14:textId="77777777" w:rsidR="0033163D" w:rsidRPr="009922C0" w:rsidRDefault="0033163D" w:rsidP="0033163D">
      <w:pPr>
        <w:pStyle w:val="Prrafodelista"/>
        <w:jc w:val="both"/>
        <w:rPr>
          <w:rFonts w:ascii="Arial" w:hAnsi="Arial" w:cs="Arial"/>
          <w:bCs/>
          <w:sz w:val="20"/>
          <w:szCs w:val="20"/>
        </w:rPr>
      </w:pPr>
      <w:r w:rsidRPr="009922C0">
        <w:rPr>
          <w:rFonts w:ascii="Arial" w:hAnsi="Arial" w:cs="Arial"/>
          <w:bCs/>
          <w:sz w:val="20"/>
          <w:szCs w:val="20"/>
        </w:rPr>
        <w:t xml:space="preserve">Es </w:t>
      </w:r>
      <w:proofErr w:type="spellStart"/>
      <w:r w:rsidRPr="009922C0">
        <w:rPr>
          <w:rFonts w:ascii="Arial" w:hAnsi="Arial" w:cs="Arial"/>
          <w:bCs/>
          <w:sz w:val="20"/>
          <w:szCs w:val="20"/>
        </w:rPr>
        <w:t>así</w:t>
      </w:r>
      <w:proofErr w:type="spellEnd"/>
      <w:r w:rsidRPr="009922C0">
        <w:rPr>
          <w:rFonts w:ascii="Arial" w:hAnsi="Arial" w:cs="Arial"/>
          <w:bCs/>
          <w:sz w:val="20"/>
          <w:szCs w:val="20"/>
        </w:rPr>
        <w:t xml:space="preserve"> que uno de </w:t>
      </w:r>
      <w:proofErr w:type="spellStart"/>
      <w:r w:rsidRPr="009922C0">
        <w:rPr>
          <w:rFonts w:ascii="Arial" w:hAnsi="Arial" w:cs="Arial"/>
          <w:bCs/>
          <w:sz w:val="20"/>
          <w:szCs w:val="20"/>
        </w:rPr>
        <w:t>los</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modelos</w:t>
      </w:r>
      <w:proofErr w:type="spellEnd"/>
      <w:r w:rsidRPr="009922C0">
        <w:rPr>
          <w:rFonts w:ascii="Arial" w:hAnsi="Arial" w:cs="Arial"/>
          <w:bCs/>
          <w:sz w:val="20"/>
          <w:szCs w:val="20"/>
        </w:rPr>
        <w:t xml:space="preserve"> que </w:t>
      </w:r>
      <w:proofErr w:type="spellStart"/>
      <w:r w:rsidRPr="009922C0">
        <w:rPr>
          <w:rFonts w:ascii="Arial" w:hAnsi="Arial" w:cs="Arial"/>
          <w:bCs/>
          <w:sz w:val="20"/>
          <w:szCs w:val="20"/>
        </w:rPr>
        <w:t>establece</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el</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Decreto</w:t>
      </w:r>
      <w:proofErr w:type="spellEnd"/>
      <w:r w:rsidRPr="009922C0">
        <w:rPr>
          <w:rFonts w:ascii="Arial" w:hAnsi="Arial" w:cs="Arial"/>
          <w:bCs/>
          <w:sz w:val="20"/>
          <w:szCs w:val="20"/>
        </w:rPr>
        <w:t xml:space="preserve"> 0310 de 2022, </w:t>
      </w:r>
      <w:proofErr w:type="spellStart"/>
      <w:r w:rsidRPr="009922C0">
        <w:rPr>
          <w:rFonts w:ascii="Arial" w:hAnsi="Arial" w:cs="Arial"/>
          <w:bCs/>
          <w:sz w:val="20"/>
          <w:szCs w:val="20"/>
        </w:rPr>
        <w:t>por</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el</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cual</w:t>
      </w:r>
      <w:proofErr w:type="spellEnd"/>
      <w:r w:rsidRPr="009922C0">
        <w:rPr>
          <w:rFonts w:ascii="Arial" w:hAnsi="Arial" w:cs="Arial"/>
          <w:bCs/>
          <w:sz w:val="20"/>
          <w:szCs w:val="20"/>
        </w:rPr>
        <w:t xml:space="preserve"> se </w:t>
      </w:r>
      <w:proofErr w:type="spellStart"/>
      <w:r w:rsidRPr="009922C0">
        <w:rPr>
          <w:rFonts w:ascii="Arial" w:hAnsi="Arial" w:cs="Arial"/>
          <w:bCs/>
          <w:sz w:val="20"/>
          <w:szCs w:val="20"/>
        </w:rPr>
        <w:t>reglamenta</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el</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Acuerdo</w:t>
      </w:r>
      <w:proofErr w:type="spellEnd"/>
      <w:r w:rsidRPr="009922C0">
        <w:rPr>
          <w:rFonts w:ascii="Arial" w:hAnsi="Arial" w:cs="Arial"/>
          <w:bCs/>
          <w:sz w:val="20"/>
          <w:szCs w:val="20"/>
        </w:rPr>
        <w:t xml:space="preserve"> 016 de 2020, </w:t>
      </w:r>
      <w:proofErr w:type="spellStart"/>
      <w:r w:rsidRPr="009922C0">
        <w:rPr>
          <w:rFonts w:ascii="Arial" w:hAnsi="Arial" w:cs="Arial"/>
          <w:bCs/>
          <w:sz w:val="20"/>
          <w:szCs w:val="20"/>
        </w:rPr>
        <w:t>el</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modelo</w:t>
      </w:r>
      <w:proofErr w:type="spellEnd"/>
      <w:r w:rsidRPr="009922C0">
        <w:rPr>
          <w:rFonts w:ascii="Arial" w:hAnsi="Arial" w:cs="Arial"/>
          <w:bCs/>
          <w:sz w:val="20"/>
          <w:szCs w:val="20"/>
        </w:rPr>
        <w:t xml:space="preserve"> de </w:t>
      </w:r>
      <w:proofErr w:type="spellStart"/>
      <w:r w:rsidRPr="009922C0">
        <w:rPr>
          <w:rFonts w:ascii="Arial" w:hAnsi="Arial" w:cs="Arial"/>
          <w:bCs/>
          <w:sz w:val="20"/>
          <w:szCs w:val="20"/>
        </w:rPr>
        <w:t>compras</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públicas</w:t>
      </w:r>
      <w:proofErr w:type="spellEnd"/>
      <w:r w:rsidRPr="009922C0">
        <w:rPr>
          <w:rFonts w:ascii="Arial" w:hAnsi="Arial" w:cs="Arial"/>
          <w:bCs/>
          <w:sz w:val="20"/>
          <w:szCs w:val="20"/>
        </w:rPr>
        <w:t xml:space="preserve"> se </w:t>
      </w:r>
      <w:proofErr w:type="spellStart"/>
      <w:r w:rsidRPr="009922C0">
        <w:rPr>
          <w:rFonts w:ascii="Arial" w:hAnsi="Arial" w:cs="Arial"/>
          <w:bCs/>
          <w:sz w:val="20"/>
          <w:szCs w:val="20"/>
        </w:rPr>
        <w:t>presenta</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como</w:t>
      </w:r>
      <w:proofErr w:type="spellEnd"/>
      <w:r w:rsidRPr="009922C0">
        <w:rPr>
          <w:rFonts w:ascii="Arial" w:hAnsi="Arial" w:cs="Arial"/>
          <w:bCs/>
          <w:sz w:val="20"/>
          <w:szCs w:val="20"/>
        </w:rPr>
        <w:t xml:space="preserve"> un </w:t>
      </w:r>
      <w:proofErr w:type="spellStart"/>
      <w:r w:rsidRPr="009922C0">
        <w:rPr>
          <w:rFonts w:ascii="Arial" w:hAnsi="Arial" w:cs="Arial"/>
          <w:bCs/>
          <w:sz w:val="20"/>
          <w:szCs w:val="20"/>
        </w:rPr>
        <w:t>modelo</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innovador</w:t>
      </w:r>
      <w:proofErr w:type="spellEnd"/>
      <w:r w:rsidRPr="009922C0">
        <w:rPr>
          <w:rFonts w:ascii="Arial" w:hAnsi="Arial" w:cs="Arial"/>
          <w:bCs/>
          <w:sz w:val="20"/>
          <w:szCs w:val="20"/>
        </w:rPr>
        <w:t xml:space="preserve"> que </w:t>
      </w:r>
      <w:proofErr w:type="spellStart"/>
      <w:r w:rsidRPr="009922C0">
        <w:rPr>
          <w:rFonts w:ascii="Arial" w:hAnsi="Arial" w:cs="Arial"/>
          <w:bCs/>
          <w:sz w:val="20"/>
          <w:szCs w:val="20"/>
        </w:rPr>
        <w:t>promueve</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el</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fortalecimiento</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institucional</w:t>
      </w:r>
      <w:proofErr w:type="spellEnd"/>
      <w:r w:rsidRPr="009922C0">
        <w:rPr>
          <w:rFonts w:ascii="Arial" w:hAnsi="Arial" w:cs="Arial"/>
          <w:bCs/>
          <w:sz w:val="20"/>
          <w:szCs w:val="20"/>
        </w:rPr>
        <w:t xml:space="preserve"> a </w:t>
      </w:r>
      <w:proofErr w:type="spellStart"/>
      <w:r w:rsidRPr="009922C0">
        <w:rPr>
          <w:rFonts w:ascii="Arial" w:hAnsi="Arial" w:cs="Arial"/>
          <w:bCs/>
          <w:sz w:val="20"/>
          <w:szCs w:val="20"/>
        </w:rPr>
        <w:t>partir</w:t>
      </w:r>
      <w:proofErr w:type="spellEnd"/>
      <w:r w:rsidRPr="009922C0">
        <w:rPr>
          <w:rFonts w:ascii="Arial" w:hAnsi="Arial" w:cs="Arial"/>
          <w:bCs/>
          <w:sz w:val="20"/>
          <w:szCs w:val="20"/>
        </w:rPr>
        <w:t xml:space="preserve"> de </w:t>
      </w:r>
      <w:proofErr w:type="spellStart"/>
      <w:r w:rsidRPr="009922C0">
        <w:rPr>
          <w:rFonts w:ascii="Arial" w:hAnsi="Arial" w:cs="Arial"/>
          <w:bCs/>
          <w:sz w:val="20"/>
          <w:szCs w:val="20"/>
        </w:rPr>
        <w:t>diversos</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mecanismos</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establecidos</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por</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el</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gobierno</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nacional</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por</w:t>
      </w:r>
      <w:proofErr w:type="spellEnd"/>
      <w:r w:rsidRPr="009922C0">
        <w:rPr>
          <w:rFonts w:ascii="Arial" w:hAnsi="Arial" w:cs="Arial"/>
          <w:bCs/>
          <w:sz w:val="20"/>
          <w:szCs w:val="20"/>
        </w:rPr>
        <w:t xml:space="preserve"> medio del </w:t>
      </w:r>
      <w:proofErr w:type="spellStart"/>
      <w:r w:rsidRPr="009922C0">
        <w:rPr>
          <w:rFonts w:ascii="Arial" w:hAnsi="Arial" w:cs="Arial"/>
          <w:bCs/>
          <w:sz w:val="20"/>
          <w:szCs w:val="20"/>
        </w:rPr>
        <w:t>buen</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gobierno</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teniendo</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como</w:t>
      </w:r>
      <w:proofErr w:type="spellEnd"/>
      <w:r w:rsidRPr="009922C0">
        <w:rPr>
          <w:rFonts w:ascii="Arial" w:hAnsi="Arial" w:cs="Arial"/>
          <w:bCs/>
          <w:sz w:val="20"/>
          <w:szCs w:val="20"/>
        </w:rPr>
        <w:t xml:space="preserve"> uno de sus </w:t>
      </w:r>
      <w:proofErr w:type="spellStart"/>
      <w:r w:rsidRPr="009922C0">
        <w:rPr>
          <w:rFonts w:ascii="Arial" w:hAnsi="Arial" w:cs="Arial"/>
          <w:bCs/>
          <w:sz w:val="20"/>
          <w:szCs w:val="20"/>
        </w:rPr>
        <w:t>objetivos</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implantar</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prácticas</w:t>
      </w:r>
      <w:proofErr w:type="spellEnd"/>
      <w:r w:rsidRPr="009922C0">
        <w:rPr>
          <w:rFonts w:ascii="Arial" w:hAnsi="Arial" w:cs="Arial"/>
          <w:bCs/>
          <w:sz w:val="20"/>
          <w:szCs w:val="20"/>
        </w:rPr>
        <w:t xml:space="preserve"> de </w:t>
      </w:r>
      <w:proofErr w:type="spellStart"/>
      <w:r w:rsidRPr="009922C0">
        <w:rPr>
          <w:rFonts w:ascii="Arial" w:hAnsi="Arial" w:cs="Arial"/>
          <w:bCs/>
          <w:sz w:val="20"/>
          <w:szCs w:val="20"/>
        </w:rPr>
        <w:t>transparencia</w:t>
      </w:r>
      <w:proofErr w:type="spellEnd"/>
      <w:r w:rsidRPr="009922C0">
        <w:rPr>
          <w:rFonts w:ascii="Arial" w:hAnsi="Arial" w:cs="Arial"/>
          <w:bCs/>
          <w:sz w:val="20"/>
          <w:szCs w:val="20"/>
        </w:rPr>
        <w:t xml:space="preserve"> que </w:t>
      </w:r>
      <w:proofErr w:type="spellStart"/>
      <w:r w:rsidRPr="009922C0">
        <w:rPr>
          <w:rFonts w:ascii="Arial" w:hAnsi="Arial" w:cs="Arial"/>
          <w:bCs/>
          <w:sz w:val="20"/>
          <w:szCs w:val="20"/>
        </w:rPr>
        <w:t>evidencien</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una</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buena</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gestión</w:t>
      </w:r>
      <w:proofErr w:type="spellEnd"/>
      <w:r w:rsidRPr="009922C0">
        <w:rPr>
          <w:rFonts w:ascii="Arial" w:hAnsi="Arial" w:cs="Arial"/>
          <w:bCs/>
          <w:sz w:val="20"/>
          <w:szCs w:val="20"/>
        </w:rPr>
        <w:t xml:space="preserve"> y </w:t>
      </w:r>
      <w:proofErr w:type="spellStart"/>
      <w:r w:rsidRPr="009922C0">
        <w:rPr>
          <w:rFonts w:ascii="Arial" w:hAnsi="Arial" w:cs="Arial"/>
          <w:bCs/>
          <w:sz w:val="20"/>
          <w:szCs w:val="20"/>
        </w:rPr>
        <w:t>pulcritud</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en</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el</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manejo</w:t>
      </w:r>
      <w:proofErr w:type="spellEnd"/>
      <w:r w:rsidRPr="009922C0">
        <w:rPr>
          <w:rFonts w:ascii="Arial" w:hAnsi="Arial" w:cs="Arial"/>
          <w:bCs/>
          <w:sz w:val="20"/>
          <w:szCs w:val="20"/>
        </w:rPr>
        <w:t xml:space="preserve"> de </w:t>
      </w:r>
      <w:proofErr w:type="spellStart"/>
      <w:r w:rsidRPr="009922C0">
        <w:rPr>
          <w:rFonts w:ascii="Arial" w:hAnsi="Arial" w:cs="Arial"/>
          <w:bCs/>
          <w:sz w:val="20"/>
          <w:szCs w:val="20"/>
        </w:rPr>
        <w:t>los</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recursos</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públicos</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contribuyendo</w:t>
      </w:r>
      <w:proofErr w:type="spellEnd"/>
      <w:r w:rsidRPr="009922C0">
        <w:rPr>
          <w:rFonts w:ascii="Arial" w:hAnsi="Arial" w:cs="Arial"/>
          <w:bCs/>
          <w:sz w:val="20"/>
          <w:szCs w:val="20"/>
        </w:rPr>
        <w:t xml:space="preserve"> de </w:t>
      </w:r>
      <w:proofErr w:type="spellStart"/>
      <w:r w:rsidRPr="009922C0">
        <w:rPr>
          <w:rFonts w:ascii="Arial" w:hAnsi="Arial" w:cs="Arial"/>
          <w:bCs/>
          <w:sz w:val="20"/>
          <w:szCs w:val="20"/>
        </w:rPr>
        <w:t>esta</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manera</w:t>
      </w:r>
      <w:proofErr w:type="spellEnd"/>
      <w:r w:rsidRPr="009922C0">
        <w:rPr>
          <w:rFonts w:ascii="Arial" w:hAnsi="Arial" w:cs="Arial"/>
          <w:bCs/>
          <w:sz w:val="20"/>
          <w:szCs w:val="20"/>
        </w:rPr>
        <w:t xml:space="preserve"> a </w:t>
      </w:r>
      <w:proofErr w:type="spellStart"/>
      <w:r w:rsidRPr="009922C0">
        <w:rPr>
          <w:rFonts w:ascii="Arial" w:hAnsi="Arial" w:cs="Arial"/>
          <w:bCs/>
          <w:sz w:val="20"/>
          <w:szCs w:val="20"/>
        </w:rPr>
        <w:t>nutrir</w:t>
      </w:r>
      <w:proofErr w:type="spellEnd"/>
      <w:r w:rsidRPr="009922C0">
        <w:rPr>
          <w:rFonts w:ascii="Arial" w:hAnsi="Arial" w:cs="Arial"/>
          <w:bCs/>
          <w:sz w:val="20"/>
          <w:szCs w:val="20"/>
        </w:rPr>
        <w:t xml:space="preserve"> la </w:t>
      </w:r>
      <w:proofErr w:type="spellStart"/>
      <w:r w:rsidRPr="009922C0">
        <w:rPr>
          <w:rFonts w:ascii="Arial" w:hAnsi="Arial" w:cs="Arial"/>
          <w:bCs/>
          <w:sz w:val="20"/>
          <w:szCs w:val="20"/>
        </w:rPr>
        <w:t>relación</w:t>
      </w:r>
      <w:proofErr w:type="spellEnd"/>
      <w:r w:rsidRPr="009922C0">
        <w:rPr>
          <w:rFonts w:ascii="Arial" w:hAnsi="Arial" w:cs="Arial"/>
          <w:bCs/>
          <w:sz w:val="20"/>
          <w:szCs w:val="20"/>
        </w:rPr>
        <w:t xml:space="preserve"> y </w:t>
      </w:r>
      <w:proofErr w:type="spellStart"/>
      <w:r w:rsidRPr="009922C0">
        <w:rPr>
          <w:rFonts w:ascii="Arial" w:hAnsi="Arial" w:cs="Arial"/>
          <w:bCs/>
          <w:sz w:val="20"/>
          <w:szCs w:val="20"/>
        </w:rPr>
        <w:t>confianza</w:t>
      </w:r>
      <w:proofErr w:type="spellEnd"/>
      <w:r w:rsidRPr="009922C0">
        <w:rPr>
          <w:rFonts w:ascii="Arial" w:hAnsi="Arial" w:cs="Arial"/>
          <w:bCs/>
          <w:sz w:val="20"/>
          <w:szCs w:val="20"/>
        </w:rPr>
        <w:t xml:space="preserve"> entre </w:t>
      </w:r>
      <w:proofErr w:type="spellStart"/>
      <w:r w:rsidRPr="009922C0">
        <w:rPr>
          <w:rFonts w:ascii="Arial" w:hAnsi="Arial" w:cs="Arial"/>
          <w:bCs/>
          <w:sz w:val="20"/>
          <w:szCs w:val="20"/>
        </w:rPr>
        <w:t>el</w:t>
      </w:r>
      <w:proofErr w:type="spellEnd"/>
      <w:r w:rsidRPr="009922C0">
        <w:rPr>
          <w:rFonts w:ascii="Arial" w:hAnsi="Arial" w:cs="Arial"/>
          <w:bCs/>
          <w:sz w:val="20"/>
          <w:szCs w:val="20"/>
        </w:rPr>
        <w:t xml:space="preserve"> Estado y la </w:t>
      </w:r>
      <w:proofErr w:type="spellStart"/>
      <w:r w:rsidRPr="009922C0">
        <w:rPr>
          <w:rFonts w:ascii="Arial" w:hAnsi="Arial" w:cs="Arial"/>
          <w:bCs/>
          <w:sz w:val="20"/>
          <w:szCs w:val="20"/>
        </w:rPr>
        <w:t>ciudadanía</w:t>
      </w:r>
      <w:proofErr w:type="spellEnd"/>
      <w:r w:rsidRPr="009922C0">
        <w:rPr>
          <w:rFonts w:ascii="Arial" w:hAnsi="Arial" w:cs="Arial"/>
          <w:bCs/>
          <w:sz w:val="20"/>
          <w:szCs w:val="20"/>
        </w:rPr>
        <w:t>.</w:t>
      </w:r>
    </w:p>
    <w:p w14:paraId="6BA690FA" w14:textId="77777777" w:rsidR="0033163D" w:rsidRPr="009922C0" w:rsidRDefault="0033163D" w:rsidP="0033163D">
      <w:pPr>
        <w:pStyle w:val="Prrafodelista"/>
        <w:jc w:val="both"/>
        <w:rPr>
          <w:rFonts w:ascii="Arial" w:hAnsi="Arial" w:cs="Arial"/>
          <w:bCs/>
          <w:sz w:val="20"/>
          <w:szCs w:val="20"/>
        </w:rPr>
      </w:pPr>
    </w:p>
    <w:p w14:paraId="7014C526" w14:textId="77777777" w:rsidR="0033163D" w:rsidRPr="009922C0" w:rsidRDefault="0033163D" w:rsidP="0033163D">
      <w:pPr>
        <w:pStyle w:val="P4JUSTIFICADO10"/>
        <w:rPr>
          <w:bCs/>
        </w:rPr>
      </w:pPr>
      <w:r w:rsidRPr="009922C0">
        <w:rPr>
          <w:bCs/>
        </w:rPr>
        <w:t>Es por ello, que el Distrito Especial de Ciencia, Tecnología e Innovación de Medellín tiene como una de sus buenas prácticas dentro de los procesos de contratación el incluir criterios diferenciadores que permitan materializar los compromisos adquiridos en el plan de desarrollo, de la mano de la normativa nacional, llegando a impactar de manera positiva a la sociedad.</w:t>
      </w:r>
    </w:p>
    <w:p w14:paraId="67DC3D29" w14:textId="77777777" w:rsidR="0033163D" w:rsidRPr="009922C0" w:rsidRDefault="0033163D" w:rsidP="0033163D">
      <w:pPr>
        <w:pStyle w:val="Prrafodelista"/>
        <w:jc w:val="both"/>
        <w:rPr>
          <w:rFonts w:ascii="Arial" w:hAnsi="Arial" w:cs="Arial"/>
          <w:bCs/>
          <w:sz w:val="20"/>
          <w:szCs w:val="20"/>
        </w:rPr>
      </w:pPr>
    </w:p>
    <w:p w14:paraId="07233F91" w14:textId="77777777" w:rsidR="0033163D" w:rsidRPr="009922C0" w:rsidRDefault="0033163D" w:rsidP="0033163D">
      <w:pPr>
        <w:pStyle w:val="Prrafodelista"/>
        <w:jc w:val="both"/>
        <w:rPr>
          <w:rFonts w:ascii="Arial" w:hAnsi="Arial" w:cs="Arial"/>
          <w:bCs/>
          <w:sz w:val="20"/>
          <w:szCs w:val="20"/>
        </w:rPr>
      </w:pPr>
      <w:r w:rsidRPr="009922C0">
        <w:rPr>
          <w:rFonts w:ascii="Arial" w:hAnsi="Arial" w:cs="Arial"/>
          <w:bCs/>
          <w:sz w:val="20"/>
          <w:szCs w:val="20"/>
        </w:rPr>
        <w:t xml:space="preserve">Por </w:t>
      </w:r>
      <w:proofErr w:type="spellStart"/>
      <w:r w:rsidRPr="009922C0">
        <w:rPr>
          <w:rFonts w:ascii="Arial" w:hAnsi="Arial" w:cs="Arial"/>
          <w:bCs/>
          <w:sz w:val="20"/>
          <w:szCs w:val="20"/>
        </w:rPr>
        <w:t>consiguiente</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dentro</w:t>
      </w:r>
      <w:proofErr w:type="spellEnd"/>
      <w:r w:rsidRPr="009922C0">
        <w:rPr>
          <w:rFonts w:ascii="Arial" w:hAnsi="Arial" w:cs="Arial"/>
          <w:bCs/>
          <w:sz w:val="20"/>
          <w:szCs w:val="20"/>
        </w:rPr>
        <w:t xml:space="preserve"> de </w:t>
      </w:r>
      <w:proofErr w:type="spellStart"/>
      <w:r w:rsidRPr="009922C0">
        <w:rPr>
          <w:rFonts w:ascii="Arial" w:hAnsi="Arial" w:cs="Arial"/>
          <w:bCs/>
          <w:sz w:val="20"/>
          <w:szCs w:val="20"/>
        </w:rPr>
        <w:t>marco</w:t>
      </w:r>
      <w:proofErr w:type="spellEnd"/>
      <w:r w:rsidRPr="009922C0">
        <w:rPr>
          <w:rFonts w:ascii="Arial" w:hAnsi="Arial" w:cs="Arial"/>
          <w:bCs/>
          <w:sz w:val="20"/>
          <w:szCs w:val="20"/>
        </w:rPr>
        <w:t xml:space="preserve"> del </w:t>
      </w:r>
      <w:proofErr w:type="spellStart"/>
      <w:r w:rsidRPr="009922C0">
        <w:rPr>
          <w:rFonts w:ascii="Arial" w:hAnsi="Arial" w:cs="Arial"/>
          <w:bCs/>
          <w:sz w:val="20"/>
          <w:szCs w:val="20"/>
        </w:rPr>
        <w:t>presente</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proceso</w:t>
      </w:r>
      <w:proofErr w:type="spellEnd"/>
      <w:r w:rsidRPr="009922C0">
        <w:rPr>
          <w:rFonts w:ascii="Arial" w:hAnsi="Arial" w:cs="Arial"/>
          <w:bCs/>
          <w:sz w:val="20"/>
          <w:szCs w:val="20"/>
        </w:rPr>
        <w:t xml:space="preserve"> y </w:t>
      </w:r>
      <w:proofErr w:type="spellStart"/>
      <w:r w:rsidRPr="009922C0">
        <w:rPr>
          <w:rFonts w:ascii="Arial" w:hAnsi="Arial" w:cs="Arial"/>
          <w:bCs/>
          <w:sz w:val="20"/>
          <w:szCs w:val="20"/>
        </w:rPr>
        <w:t>en</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el</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entendido</w:t>
      </w:r>
      <w:proofErr w:type="spellEnd"/>
      <w:r w:rsidRPr="009922C0">
        <w:rPr>
          <w:rFonts w:ascii="Arial" w:hAnsi="Arial" w:cs="Arial"/>
          <w:bCs/>
          <w:sz w:val="20"/>
          <w:szCs w:val="20"/>
        </w:rPr>
        <w:t xml:space="preserve"> de </w:t>
      </w:r>
      <w:proofErr w:type="spellStart"/>
      <w:r w:rsidRPr="009922C0">
        <w:rPr>
          <w:rFonts w:ascii="Arial" w:hAnsi="Arial" w:cs="Arial"/>
          <w:bCs/>
          <w:sz w:val="20"/>
          <w:szCs w:val="20"/>
        </w:rPr>
        <w:t>su</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objeto</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alcance</w:t>
      </w:r>
      <w:proofErr w:type="spellEnd"/>
      <w:r w:rsidRPr="009922C0">
        <w:rPr>
          <w:rFonts w:ascii="Arial" w:hAnsi="Arial" w:cs="Arial"/>
          <w:bCs/>
          <w:sz w:val="20"/>
          <w:szCs w:val="20"/>
        </w:rPr>
        <w:t xml:space="preserve"> y </w:t>
      </w:r>
      <w:proofErr w:type="spellStart"/>
      <w:r w:rsidRPr="009922C0">
        <w:rPr>
          <w:rFonts w:ascii="Arial" w:hAnsi="Arial" w:cs="Arial"/>
          <w:bCs/>
          <w:sz w:val="20"/>
          <w:szCs w:val="20"/>
        </w:rPr>
        <w:t>actividades</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complementarias</w:t>
      </w:r>
      <w:proofErr w:type="spellEnd"/>
      <w:r w:rsidRPr="009922C0">
        <w:rPr>
          <w:rFonts w:ascii="Arial" w:hAnsi="Arial" w:cs="Arial"/>
          <w:bCs/>
          <w:sz w:val="20"/>
          <w:szCs w:val="20"/>
        </w:rPr>
        <w:t xml:space="preserve"> que </w:t>
      </w:r>
      <w:proofErr w:type="spellStart"/>
      <w:r w:rsidRPr="009922C0">
        <w:rPr>
          <w:rFonts w:ascii="Arial" w:hAnsi="Arial" w:cs="Arial"/>
          <w:bCs/>
          <w:sz w:val="20"/>
          <w:szCs w:val="20"/>
        </w:rPr>
        <w:t>permiten</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lograr</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su</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finalidad</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el</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proveedor</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deberá</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cumplir</w:t>
      </w:r>
      <w:proofErr w:type="spellEnd"/>
      <w:r w:rsidRPr="009922C0">
        <w:rPr>
          <w:rFonts w:ascii="Arial" w:hAnsi="Arial" w:cs="Arial"/>
          <w:bCs/>
          <w:sz w:val="20"/>
          <w:szCs w:val="20"/>
        </w:rPr>
        <w:t xml:space="preserve"> con </w:t>
      </w:r>
      <w:proofErr w:type="spellStart"/>
      <w:r w:rsidRPr="009922C0">
        <w:rPr>
          <w:rFonts w:ascii="Arial" w:hAnsi="Arial" w:cs="Arial"/>
          <w:bCs/>
          <w:sz w:val="20"/>
          <w:szCs w:val="20"/>
        </w:rPr>
        <w:t>los</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lastRenderedPageBreak/>
        <w:t>criterios</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ambientales</w:t>
      </w:r>
      <w:proofErr w:type="spellEnd"/>
      <w:r w:rsidRPr="009922C0">
        <w:rPr>
          <w:rFonts w:ascii="Arial" w:hAnsi="Arial" w:cs="Arial"/>
          <w:bCs/>
          <w:sz w:val="20"/>
          <w:szCs w:val="20"/>
        </w:rPr>
        <w:t xml:space="preserve"> que se </w:t>
      </w:r>
      <w:proofErr w:type="spellStart"/>
      <w:r w:rsidRPr="009922C0">
        <w:rPr>
          <w:rFonts w:ascii="Arial" w:hAnsi="Arial" w:cs="Arial"/>
          <w:bCs/>
          <w:sz w:val="20"/>
          <w:szCs w:val="20"/>
        </w:rPr>
        <w:t>definen</w:t>
      </w:r>
      <w:proofErr w:type="spellEnd"/>
      <w:r w:rsidRPr="009922C0">
        <w:rPr>
          <w:rFonts w:ascii="Arial" w:hAnsi="Arial" w:cs="Arial"/>
          <w:bCs/>
          <w:sz w:val="20"/>
          <w:szCs w:val="20"/>
        </w:rPr>
        <w:t xml:space="preserve"> para </w:t>
      </w:r>
      <w:proofErr w:type="spellStart"/>
      <w:r w:rsidRPr="009922C0">
        <w:rPr>
          <w:rFonts w:ascii="Arial" w:hAnsi="Arial" w:cs="Arial"/>
          <w:bCs/>
          <w:sz w:val="20"/>
          <w:szCs w:val="20"/>
        </w:rPr>
        <w:t>el</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presente</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proceso</w:t>
      </w:r>
      <w:proofErr w:type="spellEnd"/>
      <w:r w:rsidRPr="009922C0">
        <w:rPr>
          <w:rFonts w:ascii="Arial" w:hAnsi="Arial" w:cs="Arial"/>
          <w:bCs/>
          <w:sz w:val="20"/>
          <w:szCs w:val="20"/>
        </w:rPr>
        <w:t xml:space="preserve"> con </w:t>
      </w:r>
      <w:proofErr w:type="spellStart"/>
      <w:r w:rsidRPr="009922C0">
        <w:rPr>
          <w:rFonts w:ascii="Arial" w:hAnsi="Arial" w:cs="Arial"/>
          <w:bCs/>
          <w:sz w:val="20"/>
          <w:szCs w:val="20"/>
        </w:rPr>
        <w:t>el</w:t>
      </w:r>
      <w:proofErr w:type="spellEnd"/>
      <w:r w:rsidRPr="009922C0">
        <w:rPr>
          <w:rFonts w:ascii="Arial" w:hAnsi="Arial" w:cs="Arial"/>
          <w:bCs/>
          <w:sz w:val="20"/>
          <w:szCs w:val="20"/>
        </w:rPr>
        <w:t xml:space="preserve"> fin de </w:t>
      </w:r>
      <w:proofErr w:type="spellStart"/>
      <w:r w:rsidRPr="009922C0">
        <w:rPr>
          <w:rFonts w:ascii="Arial" w:hAnsi="Arial" w:cs="Arial"/>
          <w:bCs/>
          <w:sz w:val="20"/>
          <w:szCs w:val="20"/>
        </w:rPr>
        <w:t>minimizar</w:t>
      </w:r>
      <w:proofErr w:type="spellEnd"/>
      <w:r w:rsidRPr="009922C0">
        <w:rPr>
          <w:rFonts w:ascii="Arial" w:hAnsi="Arial" w:cs="Arial"/>
          <w:sz w:val="20"/>
          <w:szCs w:val="20"/>
        </w:rPr>
        <w:t xml:space="preserve"> </w:t>
      </w:r>
      <w:proofErr w:type="spellStart"/>
      <w:r w:rsidRPr="009922C0">
        <w:rPr>
          <w:rFonts w:ascii="Arial" w:hAnsi="Arial" w:cs="Arial"/>
          <w:bCs/>
          <w:sz w:val="20"/>
          <w:szCs w:val="20"/>
        </w:rPr>
        <w:t>los</w:t>
      </w:r>
      <w:proofErr w:type="spellEnd"/>
      <w:r w:rsidRPr="009922C0">
        <w:rPr>
          <w:rFonts w:ascii="Arial" w:hAnsi="Arial" w:cs="Arial"/>
          <w:bCs/>
          <w:sz w:val="20"/>
          <w:szCs w:val="20"/>
        </w:rPr>
        <w:t xml:space="preserve"> </w:t>
      </w:r>
      <w:proofErr w:type="spellStart"/>
      <w:r w:rsidRPr="009922C0">
        <w:rPr>
          <w:rFonts w:ascii="Arial" w:hAnsi="Arial" w:cs="Arial"/>
          <w:bCs/>
          <w:sz w:val="20"/>
          <w:szCs w:val="20"/>
        </w:rPr>
        <w:t>daños</w:t>
      </w:r>
      <w:proofErr w:type="spellEnd"/>
      <w:r w:rsidRPr="009922C0">
        <w:rPr>
          <w:rFonts w:ascii="Arial" w:hAnsi="Arial" w:cs="Arial"/>
          <w:bCs/>
          <w:sz w:val="20"/>
          <w:szCs w:val="20"/>
        </w:rPr>
        <w:t xml:space="preserve"> al medio </w:t>
      </w:r>
      <w:proofErr w:type="spellStart"/>
      <w:r w:rsidRPr="009922C0">
        <w:rPr>
          <w:rFonts w:ascii="Arial" w:hAnsi="Arial" w:cs="Arial"/>
          <w:bCs/>
          <w:sz w:val="20"/>
          <w:szCs w:val="20"/>
        </w:rPr>
        <w:t>ambiente</w:t>
      </w:r>
      <w:proofErr w:type="spellEnd"/>
      <w:r w:rsidRPr="009922C0">
        <w:rPr>
          <w:rFonts w:ascii="Arial" w:hAnsi="Arial" w:cs="Arial"/>
          <w:bCs/>
          <w:sz w:val="20"/>
          <w:szCs w:val="20"/>
        </w:rPr>
        <w:t>.</w:t>
      </w:r>
    </w:p>
    <w:p w14:paraId="6E4A3FD7" w14:textId="77777777" w:rsidR="0033163D" w:rsidRPr="009922C0" w:rsidRDefault="0033163D" w:rsidP="0033163D">
      <w:pPr>
        <w:pStyle w:val="Prrafodelista"/>
        <w:jc w:val="both"/>
        <w:rPr>
          <w:rFonts w:ascii="Arial" w:hAnsi="Arial" w:cs="Arial"/>
          <w:bCs/>
          <w:sz w:val="20"/>
          <w:szCs w:val="20"/>
        </w:rPr>
      </w:pPr>
    </w:p>
    <w:p w14:paraId="318014B7" w14:textId="77777777" w:rsidR="0033163D" w:rsidRPr="009922C0" w:rsidRDefault="0033163D" w:rsidP="0033163D">
      <w:pPr>
        <w:autoSpaceDE w:val="0"/>
        <w:autoSpaceDN w:val="0"/>
        <w:adjustRightInd w:val="0"/>
        <w:jc w:val="both"/>
        <w:rPr>
          <w:rFonts w:cs="Arial"/>
          <w:bCs/>
          <w:sz w:val="20"/>
          <w:szCs w:val="20"/>
        </w:rPr>
      </w:pPr>
      <w:r w:rsidRPr="009922C0">
        <w:rPr>
          <w:rFonts w:cs="Arial"/>
          <w:bCs/>
          <w:sz w:val="20"/>
          <w:szCs w:val="20"/>
        </w:rPr>
        <w:t>Lo anterior debido a que la categoría en la cual se enmarca el presente proceso de contratación impacta el medio ambiente porque genera grandes cantidades de residuos, primordialmente peligrosos como: aceites usados, baterías, así como residuos especiales: llantas, repuestos usados, entre otros. Desde la contratación es posible incidir de forma positiva y tratar de minimizar dichos impactos en el servicio de mantenimiento preventivo incluido dentro del presente proceso.</w:t>
      </w:r>
    </w:p>
    <w:p w14:paraId="19A782D4" w14:textId="77777777" w:rsidR="0033163D" w:rsidRPr="009922C0" w:rsidRDefault="0033163D" w:rsidP="0033163D">
      <w:pPr>
        <w:pStyle w:val="P4JUSTIFICADO10"/>
      </w:pPr>
    </w:p>
    <w:p w14:paraId="4A52CA65" w14:textId="77777777" w:rsidR="0033163D" w:rsidRPr="009922C0" w:rsidRDefault="0033163D" w:rsidP="0033163D">
      <w:pPr>
        <w:pStyle w:val="P4JUSTIFICADO10"/>
      </w:pPr>
      <w:bookmarkStart w:id="0" w:name="_Hlk161246185"/>
      <w:r w:rsidRPr="009922C0">
        <w:t xml:space="preserve">Conforme a lo anterior, Los aceites usados deberán ser entregados a un gestor que cuente con licencia ambiental, igualmente la empresa que movilice los aceites deberá contar con el registro de movilizador de aceites usados. </w:t>
      </w:r>
    </w:p>
    <w:p w14:paraId="652B5430" w14:textId="77777777" w:rsidR="0033163D" w:rsidRPr="009922C0" w:rsidRDefault="0033163D" w:rsidP="0033163D">
      <w:pPr>
        <w:pStyle w:val="P4JUSTIFICADO10"/>
        <w:ind w:left="720"/>
      </w:pPr>
    </w:p>
    <w:p w14:paraId="4A49AAED" w14:textId="77777777" w:rsidR="0033163D" w:rsidRPr="009922C0" w:rsidRDefault="0033163D" w:rsidP="0033163D">
      <w:pPr>
        <w:pStyle w:val="P4JUSTIFICADO10"/>
      </w:pPr>
      <w:r w:rsidRPr="009922C0">
        <w:t xml:space="preserve">El proveedor deberá cumplir con la Resolución 1326 de 06 de julio de 2017 expedido por el </w:t>
      </w:r>
      <w:proofErr w:type="spellStart"/>
      <w:r w:rsidRPr="009922C0">
        <w:t>EL</w:t>
      </w:r>
      <w:proofErr w:type="spellEnd"/>
      <w:r w:rsidRPr="009922C0">
        <w:t xml:space="preserve"> MINISTERIO DE AMBIENTE Y DESARROLLO SOSTENIBLE.</w:t>
      </w:r>
    </w:p>
    <w:p w14:paraId="072F18BF" w14:textId="77777777" w:rsidR="0033163D" w:rsidRPr="009922C0" w:rsidRDefault="0033163D" w:rsidP="0033163D">
      <w:pPr>
        <w:pStyle w:val="P4JUSTIFICADO10"/>
      </w:pPr>
    </w:p>
    <w:p w14:paraId="34D51847" w14:textId="77777777" w:rsidR="0033163D" w:rsidRPr="009922C0" w:rsidRDefault="0033163D" w:rsidP="0033163D">
      <w:pPr>
        <w:pStyle w:val="P4JUSTIFICADO10"/>
      </w:pPr>
      <w:r w:rsidRPr="009922C0">
        <w:t xml:space="preserve">El Proveedor deberá entregar el residuo de llantas a un sistema de recolección de gestión ambiental de llantas usadas. Las baterías deberán entregarse a un plan posconsumo aprobado por la ANLA. </w:t>
      </w:r>
    </w:p>
    <w:p w14:paraId="6E111ACE" w14:textId="77777777" w:rsidR="0033163D" w:rsidRPr="009922C0" w:rsidRDefault="0033163D" w:rsidP="0033163D">
      <w:pPr>
        <w:pStyle w:val="P4JUSTIFICADO10"/>
      </w:pPr>
    </w:p>
    <w:p w14:paraId="213E47D3" w14:textId="77777777" w:rsidR="0033163D" w:rsidRPr="009922C0" w:rsidRDefault="0033163D" w:rsidP="0033163D">
      <w:pPr>
        <w:pStyle w:val="P4JUSTIFICADO10"/>
      </w:pPr>
      <w:r w:rsidRPr="009922C0">
        <w:t xml:space="preserve">El proveedor deberá realizar el manejo final de los residuos peligrosos generados durante el servicio de mantenimiento de vehículos, dando cumplimiento a lo establecido en el Decreto 1076 de 2015 Titulo 6 o la normativa que lo sustituya. </w:t>
      </w:r>
    </w:p>
    <w:p w14:paraId="6D562E36" w14:textId="77777777" w:rsidR="0033163D" w:rsidRPr="009922C0" w:rsidRDefault="0033163D" w:rsidP="0033163D">
      <w:pPr>
        <w:pStyle w:val="P4JUSTIFICADO10"/>
      </w:pPr>
    </w:p>
    <w:p w14:paraId="1E37AF2D" w14:textId="77777777" w:rsidR="0033163D" w:rsidRPr="009922C0" w:rsidRDefault="0033163D" w:rsidP="0033163D">
      <w:pPr>
        <w:pStyle w:val="P4JUSTIFICADO10"/>
      </w:pPr>
      <w:r w:rsidRPr="009922C0">
        <w:t xml:space="preserve">El proveedor deberá cumplir con el registro de Generadores de Residuos o Desechos Peligrosos – RESPEL – expedido por el IDEAM. El Registro de Generadores de Residuos o Desechos Peligrosos es la herramienta de captura de información establecida en el capítulo VI del decreto 4741 del 30 de diciembre de 2005 “Por el cual se reglamenta parcialmente la prevención y manejo de los residuos o desechos peligrosos generados en el marco de la gestión integral", expedido por el hoy Ministerio de Ambiente y Desarrollo Sostenible (MADS), compilado en el Decreto 1076 de 2015 “por medio del cual se expide el Decreto Único Reglamentario del Sector Ambiente y Desarrollo Sostenible” </w:t>
      </w:r>
    </w:p>
    <w:p w14:paraId="59481801" w14:textId="77777777" w:rsidR="0033163D" w:rsidRPr="009922C0" w:rsidRDefault="0033163D" w:rsidP="0033163D">
      <w:pPr>
        <w:pStyle w:val="P4JUSTIFICADO10"/>
      </w:pPr>
    </w:p>
    <w:p w14:paraId="3DCDC338" w14:textId="77777777" w:rsidR="0033163D" w:rsidRPr="009922C0" w:rsidRDefault="0033163D" w:rsidP="0033163D">
      <w:pPr>
        <w:pStyle w:val="P4JUSTIFICADO10"/>
      </w:pPr>
      <w:r w:rsidRPr="009922C0">
        <w:t xml:space="preserve">El proveedor deberá realizar procesos de formación a sus empleados en el manejo de productos químicos y de residuos peligrosos y debe utilizar los elementos de protección personal apropiados. </w:t>
      </w:r>
    </w:p>
    <w:p w14:paraId="19C7018E" w14:textId="77777777" w:rsidR="0033163D" w:rsidRPr="009922C0" w:rsidRDefault="0033163D" w:rsidP="0033163D">
      <w:pPr>
        <w:pStyle w:val="P4JUSTIFICADO10"/>
      </w:pPr>
    </w:p>
    <w:p w14:paraId="02935FA2" w14:textId="77777777" w:rsidR="0033163D" w:rsidRDefault="0033163D" w:rsidP="0033163D">
      <w:pPr>
        <w:pStyle w:val="P4JUSTIFICADO10"/>
      </w:pPr>
      <w:r w:rsidRPr="009922C0">
        <w:t xml:space="preserve">Adicionalmente, el proveedor deberá emplear buenas prácticas de ahorro y uso eficiente de agua y energía, así como disminución de carga contaminante en las aguas residuales y minimización de las emisiones producidas por el servicio de mantenimiento. </w:t>
      </w:r>
    </w:p>
    <w:p w14:paraId="6AC8826C" w14:textId="77777777" w:rsidR="0033163D" w:rsidRDefault="0033163D" w:rsidP="0033163D">
      <w:pPr>
        <w:pStyle w:val="P4JUSTIFICADO10"/>
      </w:pPr>
    </w:p>
    <w:p w14:paraId="29404866" w14:textId="77777777" w:rsidR="0033163D" w:rsidRPr="00896143" w:rsidRDefault="0033163D" w:rsidP="0033163D">
      <w:pPr>
        <w:shd w:val="clear" w:color="auto" w:fill="FFFFFF"/>
        <w:rPr>
          <w:color w:val="000000"/>
        </w:rPr>
      </w:pPr>
      <w:r w:rsidRPr="00896143">
        <w:rPr>
          <w:rFonts w:cs="Arial"/>
          <w:b/>
          <w:bCs/>
          <w:color w:val="000000"/>
          <w:bdr w:val="none" w:sz="0" w:space="0" w:color="auto" w:frame="1"/>
        </w:rPr>
        <w:t>Plazo de entrega.</w:t>
      </w:r>
    </w:p>
    <w:p w14:paraId="22262F79" w14:textId="77777777" w:rsidR="0033163D" w:rsidRPr="00896143" w:rsidRDefault="0033163D" w:rsidP="0033163D">
      <w:pPr>
        <w:shd w:val="clear" w:color="auto" w:fill="FFFFFF"/>
        <w:rPr>
          <w:color w:val="000000"/>
        </w:rPr>
      </w:pPr>
      <w:r w:rsidRPr="00896143">
        <w:rPr>
          <w:rFonts w:cs="Arial"/>
          <w:b/>
          <w:bCs/>
          <w:color w:val="000000"/>
          <w:bdr w:val="none" w:sz="0" w:space="0" w:color="auto" w:frame="1"/>
        </w:rPr>
        <w:t> </w:t>
      </w:r>
    </w:p>
    <w:p w14:paraId="2DF7F433" w14:textId="77777777" w:rsidR="0033163D" w:rsidRPr="00896143" w:rsidRDefault="0033163D" w:rsidP="0033163D">
      <w:pPr>
        <w:shd w:val="clear" w:color="auto" w:fill="FFFFFF"/>
        <w:rPr>
          <w:rFonts w:cs="Arial"/>
          <w:sz w:val="20"/>
          <w:szCs w:val="20"/>
          <w:lang w:val="es-ES_tradnl"/>
        </w:rPr>
      </w:pPr>
      <w:r w:rsidRPr="00896143">
        <w:rPr>
          <w:rFonts w:cs="Arial"/>
          <w:sz w:val="20"/>
          <w:szCs w:val="20"/>
          <w:lang w:val="es-ES_tradnl"/>
        </w:rPr>
        <w:t>El comitente vendedor debe realizar la entrega de las motocicletas dentro de los noventa (90) días calendario a partir de la celebración de la rueda de negociación.</w:t>
      </w:r>
    </w:p>
    <w:bookmarkEnd w:id="0"/>
    <w:p w14:paraId="1C6007B2" w14:textId="77777777" w:rsidR="0033163D" w:rsidRPr="009922C0" w:rsidRDefault="0033163D" w:rsidP="0033163D">
      <w:pPr>
        <w:pStyle w:val="P4JUSTIFICADO10"/>
      </w:pPr>
    </w:p>
    <w:p w14:paraId="2B13EFDD" w14:textId="77777777" w:rsidR="0033163D" w:rsidRPr="002B6552" w:rsidRDefault="0033163D" w:rsidP="0033163D">
      <w:pPr>
        <w:pStyle w:val="P4JUSTIFICADO10"/>
        <w:rPr>
          <w:b/>
          <w:bCs/>
        </w:rPr>
      </w:pPr>
      <w:r w:rsidRPr="002B6552">
        <w:rPr>
          <w:b/>
          <w:bCs/>
        </w:rPr>
        <w:t>FORMA DE ENTREGA</w:t>
      </w:r>
    </w:p>
    <w:p w14:paraId="36E5AD9A" w14:textId="77777777" w:rsidR="0033163D" w:rsidRPr="009922C0" w:rsidRDefault="0033163D" w:rsidP="0033163D">
      <w:pPr>
        <w:pStyle w:val="P4JUSTIFICADO10"/>
      </w:pPr>
    </w:p>
    <w:p w14:paraId="2441CF41" w14:textId="77777777" w:rsidR="0033163D" w:rsidRPr="009922C0" w:rsidRDefault="0033163D" w:rsidP="0033163D">
      <w:pPr>
        <w:pStyle w:val="P4JUSTIFICADO10"/>
      </w:pPr>
      <w:r w:rsidRPr="009922C0">
        <w:t>El proveedor deberá entregar ya sea de manera parcial o total las motocicletas objeto del presente proceso de contratación dentro del plazo de ejecución establecido para el proceso.</w:t>
      </w:r>
    </w:p>
    <w:p w14:paraId="0BB8B015" w14:textId="77777777" w:rsidR="0033163D" w:rsidRPr="009922C0" w:rsidRDefault="0033163D" w:rsidP="0033163D">
      <w:pPr>
        <w:pStyle w:val="P4JUSTIFICADO10"/>
      </w:pPr>
    </w:p>
    <w:p w14:paraId="4747C356" w14:textId="77777777" w:rsidR="0033163D" w:rsidRPr="009922C0" w:rsidRDefault="0033163D" w:rsidP="0033163D">
      <w:pPr>
        <w:pStyle w:val="P4JUSTIFICADO10"/>
      </w:pPr>
      <w:r w:rsidRPr="002B6552">
        <w:rPr>
          <w:b/>
          <w:bCs/>
        </w:rPr>
        <w:t>LUGAR DE ENTREGA</w:t>
      </w:r>
      <w:r w:rsidRPr="009922C0">
        <w:t xml:space="preserve">. </w:t>
      </w:r>
    </w:p>
    <w:p w14:paraId="271D8C71" w14:textId="77777777" w:rsidR="0033163D" w:rsidRPr="009922C0" w:rsidRDefault="0033163D" w:rsidP="0033163D">
      <w:pPr>
        <w:pStyle w:val="P4JUSTIFICADO10"/>
      </w:pPr>
    </w:p>
    <w:p w14:paraId="34E6640E" w14:textId="096FBF61" w:rsidR="0033163D" w:rsidRPr="002B6552" w:rsidRDefault="0033163D" w:rsidP="002B6552">
      <w:pPr>
        <w:pStyle w:val="P4JUSTIFICADO10"/>
      </w:pPr>
      <w:r w:rsidRPr="009922C0">
        <w:t xml:space="preserve">Las motocicletas deberán ser entregadas en la Secretaría de Movilidad, Sede Caribe. </w:t>
      </w:r>
      <w:proofErr w:type="spellStart"/>
      <w:r w:rsidRPr="009922C0">
        <w:t>Cra</w:t>
      </w:r>
      <w:proofErr w:type="spellEnd"/>
      <w:r w:rsidRPr="009922C0">
        <w:t>. 64c #72 - 58, Medellín</w:t>
      </w:r>
      <w:r w:rsidR="002B6552">
        <w:t xml:space="preserve"> de conformidad con lo establecido en la Ficha Técnica de Negociación</w:t>
      </w:r>
    </w:p>
    <w:p w14:paraId="1BEE3547" w14:textId="77777777" w:rsidR="00995C5A" w:rsidRPr="00995C5A" w:rsidRDefault="00995C5A" w:rsidP="00995C5A">
      <w:pPr>
        <w:spacing w:line="276" w:lineRule="auto"/>
        <w:jc w:val="both"/>
        <w:rPr>
          <w:rFonts w:eastAsia="Arial" w:cs="Arial"/>
          <w:sz w:val="20"/>
          <w:szCs w:val="20"/>
          <w:lang w:val="es-ES_tradnl" w:eastAsia="en-US"/>
        </w:rPr>
      </w:pPr>
    </w:p>
    <w:p w14:paraId="1C7E93C7" w14:textId="77777777" w:rsidR="00995C5A" w:rsidRPr="00995C5A" w:rsidRDefault="00995C5A" w:rsidP="00995C5A">
      <w:pPr>
        <w:spacing w:line="276" w:lineRule="auto"/>
        <w:jc w:val="both"/>
        <w:rPr>
          <w:rFonts w:eastAsia="Arial" w:cs="Arial"/>
          <w:sz w:val="20"/>
          <w:szCs w:val="20"/>
          <w:lang w:val="es-ES_tradnl" w:eastAsia="en-US"/>
        </w:rPr>
      </w:pPr>
    </w:p>
    <w:p w14:paraId="3EF7E880" w14:textId="77777777" w:rsidR="00995C5A" w:rsidRPr="00995C5A" w:rsidRDefault="00995C5A" w:rsidP="00995C5A">
      <w:pPr>
        <w:spacing w:line="276" w:lineRule="auto"/>
        <w:jc w:val="both"/>
        <w:rPr>
          <w:rFonts w:eastAsia="Arial" w:cs="Arial"/>
          <w:sz w:val="20"/>
          <w:szCs w:val="20"/>
          <w:lang w:val="es-ES_tradnl" w:eastAsia="en-US"/>
        </w:rPr>
      </w:pPr>
    </w:p>
    <w:p w14:paraId="3F59E3F3" w14:textId="77777777" w:rsidR="00995C5A" w:rsidRPr="00995C5A" w:rsidRDefault="00995C5A" w:rsidP="00995C5A">
      <w:pPr>
        <w:spacing w:line="276" w:lineRule="auto"/>
        <w:jc w:val="both"/>
        <w:rPr>
          <w:rFonts w:eastAsia="Arial" w:cs="Arial"/>
          <w:sz w:val="20"/>
          <w:szCs w:val="20"/>
          <w:lang w:val="es-ES_tradnl" w:eastAsia="en-US"/>
        </w:rPr>
      </w:pPr>
    </w:p>
    <w:p w14:paraId="768AB9D7" w14:textId="77777777" w:rsidR="00995C5A" w:rsidRPr="00995C5A" w:rsidRDefault="00995C5A" w:rsidP="00995C5A">
      <w:pPr>
        <w:spacing w:line="276" w:lineRule="auto"/>
        <w:jc w:val="both"/>
        <w:rPr>
          <w:rFonts w:eastAsiaTheme="minorHAnsi" w:cs="Arial"/>
          <w:b/>
          <w:spacing w:val="-2"/>
          <w:sz w:val="20"/>
          <w:szCs w:val="20"/>
          <w:lang w:val="es-ES_tradnl" w:eastAsia="en-US"/>
        </w:rPr>
      </w:pPr>
      <w:r w:rsidRPr="00995C5A">
        <w:rPr>
          <w:rFonts w:eastAsiaTheme="minorHAnsi" w:cs="Arial"/>
          <w:b/>
          <w:spacing w:val="-1"/>
          <w:sz w:val="20"/>
          <w:szCs w:val="20"/>
          <w:lang w:val="es-ES_tradnl" w:eastAsia="en-US"/>
        </w:rPr>
        <w:t>Firma representante</w:t>
      </w:r>
      <w:r w:rsidRPr="00995C5A">
        <w:rPr>
          <w:rFonts w:eastAsiaTheme="minorHAnsi" w:cs="Arial"/>
          <w:b/>
          <w:sz w:val="20"/>
          <w:szCs w:val="20"/>
          <w:lang w:val="es-ES_tradnl" w:eastAsia="en-US"/>
        </w:rPr>
        <w:t xml:space="preserve"> </w:t>
      </w:r>
      <w:r w:rsidRPr="00995C5A">
        <w:rPr>
          <w:rFonts w:eastAsiaTheme="minorHAnsi" w:cs="Arial"/>
          <w:b/>
          <w:spacing w:val="-1"/>
          <w:sz w:val="20"/>
          <w:szCs w:val="20"/>
          <w:lang w:val="es-ES_tradnl" w:eastAsia="en-US"/>
        </w:rPr>
        <w:t>legal del</w:t>
      </w:r>
      <w:r w:rsidRPr="00995C5A">
        <w:rPr>
          <w:rFonts w:eastAsiaTheme="minorHAnsi" w:cs="Arial"/>
          <w:b/>
          <w:spacing w:val="1"/>
          <w:sz w:val="20"/>
          <w:szCs w:val="20"/>
          <w:lang w:val="es-ES_tradnl" w:eastAsia="en-US"/>
        </w:rPr>
        <w:t xml:space="preserve"> </w:t>
      </w:r>
      <w:r w:rsidRPr="00995C5A">
        <w:rPr>
          <w:rFonts w:eastAsiaTheme="minorHAnsi" w:cs="Arial"/>
          <w:b/>
          <w:spacing w:val="-2"/>
          <w:sz w:val="20"/>
          <w:szCs w:val="20"/>
          <w:lang w:val="es-ES_tradnl" w:eastAsia="en-US"/>
        </w:rPr>
        <w:t>Oferente</w:t>
      </w:r>
    </w:p>
    <w:p w14:paraId="430861C5" w14:textId="77777777" w:rsidR="00995C5A" w:rsidRPr="00995C5A" w:rsidRDefault="00995C5A" w:rsidP="00995C5A">
      <w:pPr>
        <w:spacing w:line="276" w:lineRule="auto"/>
        <w:jc w:val="both"/>
        <w:rPr>
          <w:rFonts w:eastAsia="Arial" w:cs="Arial"/>
          <w:b/>
          <w:sz w:val="20"/>
          <w:szCs w:val="20"/>
          <w:lang w:val="es-ES_tradnl" w:eastAsia="en-US"/>
        </w:rPr>
      </w:pPr>
    </w:p>
    <w:p w14:paraId="339B955D" w14:textId="77777777" w:rsidR="00995C5A" w:rsidRPr="00995C5A" w:rsidRDefault="00995C5A" w:rsidP="00995C5A">
      <w:pPr>
        <w:spacing w:line="276" w:lineRule="auto"/>
        <w:jc w:val="both"/>
        <w:rPr>
          <w:rFonts w:eastAsia="Arial" w:cs="Arial"/>
          <w:b/>
          <w:sz w:val="20"/>
          <w:szCs w:val="20"/>
          <w:lang w:val="es-ES_tradnl" w:eastAsia="en-US"/>
        </w:rPr>
      </w:pPr>
    </w:p>
    <w:p w14:paraId="72BDDF9B" w14:textId="77777777" w:rsidR="00995C5A" w:rsidRPr="00995C5A" w:rsidRDefault="00995C5A" w:rsidP="00995C5A">
      <w:pPr>
        <w:spacing w:line="276" w:lineRule="auto"/>
        <w:jc w:val="both"/>
        <w:rPr>
          <w:rFonts w:eastAsiaTheme="minorHAnsi" w:cs="Arial"/>
          <w:b/>
          <w:spacing w:val="-1"/>
          <w:sz w:val="20"/>
          <w:szCs w:val="20"/>
          <w:lang w:val="es-ES_tradnl" w:eastAsia="en-US"/>
        </w:rPr>
      </w:pPr>
      <w:r w:rsidRPr="00995C5A">
        <w:rPr>
          <w:rFonts w:eastAsiaTheme="minorHAnsi" w:cs="Arial"/>
          <w:b/>
          <w:spacing w:val="-1"/>
          <w:sz w:val="20"/>
          <w:szCs w:val="20"/>
          <w:lang w:val="es-ES_tradnl" w:eastAsia="en-US"/>
        </w:rPr>
        <w:t>Nombre:</w:t>
      </w:r>
      <w:r w:rsidRPr="00995C5A">
        <w:rPr>
          <w:rFonts w:eastAsiaTheme="minorHAnsi" w:cs="Arial"/>
          <w:b/>
          <w:spacing w:val="-1"/>
          <w:sz w:val="20"/>
          <w:szCs w:val="20"/>
          <w:lang w:val="es-ES_tradnl" w:eastAsia="en-US"/>
        </w:rPr>
        <w:tab/>
      </w:r>
      <w:r w:rsidRPr="00995C5A">
        <w:rPr>
          <w:rFonts w:eastAsiaTheme="minorHAnsi" w:cs="Arial"/>
          <w:b/>
          <w:spacing w:val="-1"/>
          <w:sz w:val="20"/>
          <w:szCs w:val="20"/>
          <w:lang w:val="es-ES_tradnl" w:eastAsia="en-US"/>
        </w:rPr>
        <w:tab/>
      </w:r>
      <w:r w:rsidRPr="00995C5A">
        <w:rPr>
          <w:rFonts w:eastAsia="Arial" w:cs="Arial"/>
          <w:b/>
          <w:noProof/>
          <w:sz w:val="20"/>
          <w:szCs w:val="20"/>
          <w:lang w:val="es-CO" w:eastAsia="es-CO"/>
        </w:rPr>
        <mc:AlternateContent>
          <mc:Choice Requires="wpg">
            <w:drawing>
              <wp:inline distT="0" distB="0" distL="0" distR="0" wp14:anchorId="7AB4D9EA" wp14:editId="0718D9ED">
                <wp:extent cx="2077720" cy="7620"/>
                <wp:effectExtent l="9525" t="9525" r="8255" b="1905"/>
                <wp:docPr id="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77720" cy="7620"/>
                          <a:chOff x="0" y="0"/>
                          <a:chExt cx="3272" cy="12"/>
                        </a:xfrm>
                      </wpg:grpSpPr>
                      <wpg:grpSp>
                        <wpg:cNvPr id="3" name="Group 6"/>
                        <wpg:cNvGrpSpPr>
                          <a:grpSpLocks/>
                        </wpg:cNvGrpSpPr>
                        <wpg:grpSpPr bwMode="auto">
                          <a:xfrm>
                            <a:off x="6" y="6"/>
                            <a:ext cx="3261" cy="2"/>
                            <a:chOff x="6" y="6"/>
                            <a:chExt cx="3261" cy="2"/>
                          </a:xfrm>
                        </wpg:grpSpPr>
                        <wps:wsp>
                          <wps:cNvPr id="4" name="Freeform 7"/>
                          <wps:cNvSpPr>
                            <a:spLocks/>
                          </wps:cNvSpPr>
                          <wps:spPr bwMode="auto">
                            <a:xfrm>
                              <a:off x="6" y="6"/>
                              <a:ext cx="3261" cy="2"/>
                            </a:xfrm>
                            <a:custGeom>
                              <a:avLst/>
                              <a:gdLst>
                                <a:gd name="T0" fmla="+- 0 6 6"/>
                                <a:gd name="T1" fmla="*/ T0 w 3261"/>
                                <a:gd name="T2" fmla="+- 0 3266 6"/>
                                <a:gd name="T3" fmla="*/ T2 w 3261"/>
                              </a:gdLst>
                              <a:ahLst/>
                              <a:cxnLst>
                                <a:cxn ang="0">
                                  <a:pos x="T1" y="0"/>
                                </a:cxn>
                                <a:cxn ang="0">
                                  <a:pos x="T3" y="0"/>
                                </a:cxn>
                              </a:cxnLst>
                              <a:rect l="0" t="0" r="r" b="b"/>
                              <a:pathLst>
                                <a:path w="3261">
                                  <a:moveTo>
                                    <a:pt x="0" y="0"/>
                                  </a:moveTo>
                                  <a:lnTo>
                                    <a:pt x="3260" y="0"/>
                                  </a:lnTo>
                                </a:path>
                              </a:pathLst>
                            </a:custGeom>
                            <a:noFill/>
                            <a:ln w="7366">
                              <a:solidFill>
                                <a:srgbClr val="BEBE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B3FBA91" id="Group 5" o:spid="_x0000_s1026" style="width:163.6pt;height:.6pt;mso-position-horizontal-relative:char;mso-position-vertical-relative:line" coordsize="327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">
                <v:group id="Group 6" o:spid="_x0000_s1027" style="position:absolute;left:6;top:6;width:3261;height:2" coordorigin="6,6" coordsize="326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7" o:spid="_x0000_s1028" style="position:absolute;left:6;top:6;width:3261;height:2;visibility:visible;mso-wrap-style:square;v-text-anchor:top" coordsize="326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1jOsMA&#10;AADaAAAADwAAAGRycy9kb3ducmV2LnhtbESPwWrDMBBE74X8g9hAb42cYkpwo4QSCORW7LQhuS3W&#10;xnJrrYyk2O7fR4VCj8PMvGHW28l2YiAfWscKlosMBHHtdMuNgo/j/mkFIkRkjZ1jUvBDAbab2cMa&#10;C+1GLmmoYiMShEOBCkyMfSFlqA1ZDAvXEyfv6rzFmKRvpPY4Jrjt5HOWvUiLLacFgz3tDNXf1c0q&#10;cNflaZePt3Zl4te5Lv3lc3rvlXqcT2+vICJN8T/81z5oBTn8Xkk3QG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1jOsMAAADaAAAADwAAAAAAAAAAAAAAAACYAgAAZHJzL2Rv&#10;d25yZXYueG1sUEsFBgAAAAAEAAQA9QAAAIgDAAAAAA==&#10;" path="m,l3260,e" filled="f" strokecolor="#bebebe" strokeweight=".58pt">
                    <v:path arrowok="t" o:connecttype="custom" o:connectlocs="0,0;3260,0" o:connectangles="0,0"/>
                  </v:shape>
                </v:group>
                <w10:anchorlock/>
              </v:group>
            </w:pict>
          </mc:Fallback>
        </mc:AlternateContent>
      </w:r>
    </w:p>
    <w:p w14:paraId="793840CE" w14:textId="77777777" w:rsidR="00995C5A" w:rsidRPr="00995C5A" w:rsidRDefault="00995C5A" w:rsidP="00995C5A">
      <w:pPr>
        <w:spacing w:line="276" w:lineRule="auto"/>
        <w:jc w:val="both"/>
        <w:rPr>
          <w:rFonts w:eastAsia="Arial" w:cs="Arial"/>
          <w:b/>
          <w:sz w:val="20"/>
          <w:szCs w:val="20"/>
          <w:lang w:val="es-ES_tradnl" w:eastAsia="en-US"/>
        </w:rPr>
      </w:pPr>
    </w:p>
    <w:p w14:paraId="7E1B16A5" w14:textId="77777777" w:rsidR="00995C5A" w:rsidRPr="00995C5A" w:rsidRDefault="00995C5A" w:rsidP="00995C5A">
      <w:pPr>
        <w:spacing w:line="276" w:lineRule="auto"/>
        <w:jc w:val="both"/>
        <w:rPr>
          <w:rFonts w:eastAsia="Arial" w:cs="Arial"/>
          <w:sz w:val="20"/>
          <w:szCs w:val="20"/>
          <w:lang w:val="es-ES_tradnl" w:eastAsia="en-US"/>
        </w:rPr>
      </w:pPr>
      <w:r w:rsidRPr="00995C5A">
        <w:rPr>
          <w:rFonts w:eastAsiaTheme="minorHAnsi" w:cs="Arial"/>
          <w:b/>
          <w:spacing w:val="-1"/>
          <w:sz w:val="20"/>
          <w:szCs w:val="20"/>
          <w:lang w:val="es-ES_tradnl" w:eastAsia="en-US"/>
        </w:rPr>
        <w:t>Documento</w:t>
      </w:r>
      <w:r w:rsidRPr="00995C5A">
        <w:rPr>
          <w:rFonts w:eastAsiaTheme="minorHAnsi" w:cs="Arial"/>
          <w:b/>
          <w:spacing w:val="-3"/>
          <w:sz w:val="20"/>
          <w:szCs w:val="20"/>
          <w:lang w:val="es-ES_tradnl" w:eastAsia="en-US"/>
        </w:rPr>
        <w:t xml:space="preserve"> </w:t>
      </w:r>
      <w:r w:rsidRPr="00995C5A">
        <w:rPr>
          <w:rFonts w:eastAsiaTheme="minorHAnsi" w:cs="Arial"/>
          <w:b/>
          <w:spacing w:val="-1"/>
          <w:sz w:val="20"/>
          <w:szCs w:val="20"/>
          <w:lang w:val="es-ES_tradnl" w:eastAsia="en-US"/>
        </w:rPr>
        <w:t>de</w:t>
      </w:r>
      <w:r w:rsidRPr="00995C5A">
        <w:rPr>
          <w:rFonts w:eastAsiaTheme="minorHAnsi" w:cs="Arial"/>
          <w:b/>
          <w:sz w:val="20"/>
          <w:szCs w:val="20"/>
          <w:lang w:val="es-ES_tradnl" w:eastAsia="en-US"/>
        </w:rPr>
        <w:t xml:space="preserve"> </w:t>
      </w:r>
      <w:r w:rsidRPr="00995C5A">
        <w:rPr>
          <w:rFonts w:eastAsiaTheme="minorHAnsi" w:cs="Arial"/>
          <w:b/>
          <w:spacing w:val="-1"/>
          <w:sz w:val="20"/>
          <w:szCs w:val="20"/>
          <w:lang w:val="es-ES_tradnl" w:eastAsia="en-US"/>
        </w:rPr>
        <w:t>Identidad</w:t>
      </w:r>
      <w:r w:rsidRPr="00995C5A">
        <w:rPr>
          <w:rFonts w:eastAsiaTheme="minorHAnsi" w:cs="Arial"/>
          <w:spacing w:val="-1"/>
          <w:sz w:val="20"/>
          <w:szCs w:val="20"/>
          <w:lang w:val="es-ES_tradnl" w:eastAsia="en-US"/>
        </w:rPr>
        <w:t>:</w:t>
      </w:r>
      <w:r w:rsidRPr="00995C5A">
        <w:rPr>
          <w:rFonts w:eastAsia="Arial" w:cs="Arial"/>
          <w:noProof/>
          <w:sz w:val="20"/>
          <w:szCs w:val="20"/>
          <w:lang w:val="es-CO" w:eastAsia="es-CO"/>
        </w:rPr>
        <mc:AlternateContent>
          <mc:Choice Requires="wpg">
            <w:drawing>
              <wp:inline distT="0" distB="0" distL="0" distR="0" wp14:anchorId="5F6D0C92" wp14:editId="75883512">
                <wp:extent cx="2087245" cy="7620"/>
                <wp:effectExtent l="9525" t="9525" r="8255" b="1905"/>
                <wp:docPr id="2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87245" cy="7620"/>
                          <a:chOff x="0" y="0"/>
                          <a:chExt cx="3287" cy="12"/>
                        </a:xfrm>
                      </wpg:grpSpPr>
                      <wpg:grpSp>
                        <wpg:cNvPr id="28" name="Group 3"/>
                        <wpg:cNvGrpSpPr>
                          <a:grpSpLocks/>
                        </wpg:cNvGrpSpPr>
                        <wpg:grpSpPr bwMode="auto">
                          <a:xfrm>
                            <a:off x="6" y="6"/>
                            <a:ext cx="3275" cy="2"/>
                            <a:chOff x="6" y="6"/>
                            <a:chExt cx="3275" cy="2"/>
                          </a:xfrm>
                        </wpg:grpSpPr>
                        <wps:wsp>
                          <wps:cNvPr id="32" name="Freeform 4"/>
                          <wps:cNvSpPr>
                            <a:spLocks/>
                          </wps:cNvSpPr>
                          <wps:spPr bwMode="auto">
                            <a:xfrm>
                              <a:off x="6" y="6"/>
                              <a:ext cx="3275" cy="2"/>
                            </a:xfrm>
                            <a:custGeom>
                              <a:avLst/>
                              <a:gdLst>
                                <a:gd name="T0" fmla="+- 0 6 6"/>
                                <a:gd name="T1" fmla="*/ T0 w 3275"/>
                                <a:gd name="T2" fmla="+- 0 3280 6"/>
                                <a:gd name="T3" fmla="*/ T2 w 3275"/>
                              </a:gdLst>
                              <a:ahLst/>
                              <a:cxnLst>
                                <a:cxn ang="0">
                                  <a:pos x="T1" y="0"/>
                                </a:cxn>
                                <a:cxn ang="0">
                                  <a:pos x="T3" y="0"/>
                                </a:cxn>
                              </a:cxnLst>
                              <a:rect l="0" t="0" r="r" b="b"/>
                              <a:pathLst>
                                <a:path w="3275">
                                  <a:moveTo>
                                    <a:pt x="0" y="0"/>
                                  </a:moveTo>
                                  <a:lnTo>
                                    <a:pt x="3274" y="0"/>
                                  </a:lnTo>
                                </a:path>
                              </a:pathLst>
                            </a:custGeom>
                            <a:noFill/>
                            <a:ln w="7366">
                              <a:solidFill>
                                <a:srgbClr val="BEBE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E063E31" id="Group 2" o:spid="_x0000_s1026" style="width:164.35pt;height:.6pt;mso-position-horizontal-relative:char;mso-position-vertical-relative:line" coordsize="328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">
                <v:group id="Group 3" o:spid="_x0000_s1027" style="position:absolute;left:6;top:6;width:3275;height:2" coordorigin="6,6" coordsize="327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Freeform 4" o:spid="_x0000_s1028" style="position:absolute;left:6;top:6;width:3275;height:2;visibility:visible;mso-wrap-style:square;v-text-anchor:top" coordsize="32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9XBMIA&#10;AADbAAAADwAAAGRycy9kb3ducmV2LnhtbESP0WoCMRRE34X+Q7iCL6JZFURXo1hBqFAQbT/gsrlu&#10;Vjc3SxJ1/ftGKPg4zMwZZrlubS3u5EPlWMFomIEgLpyuuFTw+7MbzECEiKyxdkwKnhRgvfroLDHX&#10;7sFHup9iKRKEQ44KTIxNLmUoDFkMQ9cQJ+/svMWYpC+l9vhIcFvLcZZNpcWK04LBhraGiuvpZhX0&#10;PR8207D/vOxk8f002d7OL41SvW67WYCI1MZ3+L/9pRVMxvD6kn6A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H1cEwgAAANsAAAAPAAAAAAAAAAAAAAAAAJgCAABkcnMvZG93&#10;bnJldi54bWxQSwUGAAAAAAQABAD1AAAAhwMAAAAA&#10;" path="m,l3274,e" filled="f" strokecolor="#bebebe" strokeweight=".58pt">
                    <v:path arrowok="t" o:connecttype="custom" o:connectlocs="0,0;3274,0" o:connectangles="0,0"/>
                  </v:shape>
                </v:group>
                <w10:anchorlock/>
              </v:group>
            </w:pict>
          </mc:Fallback>
        </mc:AlternateContent>
      </w:r>
    </w:p>
    <w:p w14:paraId="7040A2DD" w14:textId="77777777" w:rsidR="00995C5A" w:rsidRPr="00995C5A" w:rsidRDefault="00995C5A" w:rsidP="00995C5A">
      <w:pPr>
        <w:spacing w:line="276" w:lineRule="auto"/>
        <w:jc w:val="both"/>
        <w:rPr>
          <w:rFonts w:eastAsia="Arial" w:cs="Arial"/>
          <w:b/>
          <w:bCs/>
          <w:spacing w:val="-1"/>
          <w:sz w:val="20"/>
          <w:szCs w:val="20"/>
          <w:highlight w:val="lightGray"/>
          <w:lang w:val="es-ES_tradnl" w:eastAsia="en-US"/>
        </w:rPr>
      </w:pPr>
    </w:p>
    <w:p w14:paraId="285008C5" w14:textId="77777777" w:rsidR="00E06213" w:rsidRPr="00BA6E94" w:rsidRDefault="00E06213" w:rsidP="00BA6E94">
      <w:pPr>
        <w:rPr>
          <w:rFonts w:eastAsiaTheme="minorHAnsi"/>
        </w:rPr>
      </w:pPr>
    </w:p>
    <w:sectPr w:rsidR="00E06213" w:rsidRPr="00BA6E94" w:rsidSect="004F3FD6">
      <w:foot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B98AF" w14:textId="77777777" w:rsidR="004F3FD6" w:rsidRDefault="004F3FD6" w:rsidP="000616C1">
      <w:r>
        <w:separator/>
      </w:r>
    </w:p>
  </w:endnote>
  <w:endnote w:type="continuationSeparator" w:id="0">
    <w:p w14:paraId="0F13C255" w14:textId="77777777" w:rsidR="004F3FD6" w:rsidRDefault="004F3FD6" w:rsidP="000616C1">
      <w:r>
        <w:continuationSeparator/>
      </w:r>
    </w:p>
  </w:endnote>
  <w:endnote w:type="continuationNotice" w:id="1">
    <w:p w14:paraId="6328C893" w14:textId="77777777" w:rsidR="004F3FD6" w:rsidRDefault="004F3F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84B28" w14:textId="77777777" w:rsidR="002425D9" w:rsidRDefault="002425D9" w:rsidP="00947E39"/>
  <w:p w14:paraId="77583843" w14:textId="77777777" w:rsidR="002425D9" w:rsidRDefault="002425D9" w:rsidP="00947E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32614" w14:textId="77777777" w:rsidR="004F3FD6" w:rsidRDefault="004F3FD6" w:rsidP="000616C1">
      <w:r>
        <w:separator/>
      </w:r>
    </w:p>
  </w:footnote>
  <w:footnote w:type="continuationSeparator" w:id="0">
    <w:p w14:paraId="011A155C" w14:textId="77777777" w:rsidR="004F3FD6" w:rsidRDefault="004F3FD6" w:rsidP="000616C1">
      <w:r>
        <w:continuationSeparator/>
      </w:r>
    </w:p>
  </w:footnote>
  <w:footnote w:type="continuationNotice" w:id="1">
    <w:p w14:paraId="2DB5E0C5" w14:textId="77777777" w:rsidR="004F3FD6" w:rsidRDefault="004F3F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C33B12"/>
    <w:multiLevelType w:val="hybridMultilevel"/>
    <w:tmpl w:val="BE6A889C"/>
    <w:lvl w:ilvl="0" w:tplc="B14C274C">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C85C4D"/>
    <w:multiLevelType w:val="hybridMultilevel"/>
    <w:tmpl w:val="85B8591C"/>
    <w:lvl w:ilvl="0" w:tplc="3C281F2E">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3B71610"/>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5"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6"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9" w15:restartNumberingAfterBreak="0">
    <w:nsid w:val="2613555E"/>
    <w:multiLevelType w:val="hybridMultilevel"/>
    <w:tmpl w:val="6F64D8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BC701E"/>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14" w15:restartNumberingAfterBreak="0">
    <w:nsid w:val="3431069F"/>
    <w:multiLevelType w:val="hybridMultilevel"/>
    <w:tmpl w:val="256AC0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6"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BD70051"/>
    <w:multiLevelType w:val="hybridMultilevel"/>
    <w:tmpl w:val="C90C65A6"/>
    <w:lvl w:ilvl="0" w:tplc="0AEA27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CAA37A0"/>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E7444CD"/>
    <w:multiLevelType w:val="hybridMultilevel"/>
    <w:tmpl w:val="3CDC331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6095784D"/>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2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645DB5"/>
    <w:multiLevelType w:val="hybridMultilevel"/>
    <w:tmpl w:val="7100B0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E3D589C"/>
    <w:multiLevelType w:val="hybridMultilevel"/>
    <w:tmpl w:val="A08C86E2"/>
    <w:lvl w:ilvl="0" w:tplc="68CE2666">
      <w:start w:val="1"/>
      <w:numFmt w:val="decimal"/>
      <w:lvlText w:val="(%1)"/>
      <w:lvlJc w:val="left"/>
      <w:pPr>
        <w:ind w:left="1128" w:hanging="420"/>
      </w:pPr>
      <w:rPr>
        <w:rFonts w:hint="default"/>
        <w:sz w:val="10"/>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728067F"/>
    <w:multiLevelType w:val="hybridMultilevel"/>
    <w:tmpl w:val="43D6EF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CDF5255"/>
    <w:multiLevelType w:val="hybridMultilevel"/>
    <w:tmpl w:val="92DC7DD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20057464">
    <w:abstractNumId w:val="15"/>
  </w:num>
  <w:num w:numId="2" w16cid:durableId="1322730320">
    <w:abstractNumId w:val="22"/>
  </w:num>
  <w:num w:numId="3" w16cid:durableId="1208834141">
    <w:abstractNumId w:val="13"/>
  </w:num>
  <w:num w:numId="4" w16cid:durableId="926839275">
    <w:abstractNumId w:val="18"/>
  </w:num>
  <w:num w:numId="5" w16cid:durableId="1685982090">
    <w:abstractNumId w:val="17"/>
  </w:num>
  <w:num w:numId="6" w16cid:durableId="1501627709">
    <w:abstractNumId w:val="29"/>
  </w:num>
  <w:num w:numId="7" w16cid:durableId="2058159946">
    <w:abstractNumId w:val="2"/>
  </w:num>
  <w:num w:numId="8" w16cid:durableId="839852967">
    <w:abstractNumId w:val="6"/>
  </w:num>
  <w:num w:numId="9" w16cid:durableId="1489125817">
    <w:abstractNumId w:val="25"/>
  </w:num>
  <w:num w:numId="10" w16cid:durableId="289284147">
    <w:abstractNumId w:val="10"/>
  </w:num>
  <w:num w:numId="11" w16cid:durableId="1449280683">
    <w:abstractNumId w:val="24"/>
  </w:num>
  <w:num w:numId="12" w16cid:durableId="1435056596">
    <w:abstractNumId w:val="4"/>
  </w:num>
  <w:num w:numId="13" w16cid:durableId="1208684065">
    <w:abstractNumId w:val="14"/>
  </w:num>
  <w:num w:numId="14" w16cid:durableId="614603951">
    <w:abstractNumId w:val="11"/>
  </w:num>
  <w:num w:numId="15" w16cid:durableId="525798096">
    <w:abstractNumId w:val="20"/>
  </w:num>
  <w:num w:numId="16" w16cid:durableId="637029474">
    <w:abstractNumId w:val="9"/>
  </w:num>
  <w:num w:numId="17" w16cid:durableId="174459737">
    <w:abstractNumId w:val="3"/>
  </w:num>
  <w:num w:numId="18" w16cid:durableId="1071653675">
    <w:abstractNumId w:val="8"/>
  </w:num>
  <w:num w:numId="19" w16cid:durableId="320349371">
    <w:abstractNumId w:val="32"/>
  </w:num>
  <w:num w:numId="20" w16cid:durableId="2046364177">
    <w:abstractNumId w:val="23"/>
  </w:num>
  <w:num w:numId="21" w16cid:durableId="1680503636">
    <w:abstractNumId w:val="16"/>
  </w:num>
  <w:num w:numId="22" w16cid:durableId="951786037">
    <w:abstractNumId w:val="5"/>
  </w:num>
  <w:num w:numId="23" w16cid:durableId="1847859367">
    <w:abstractNumId w:val="27"/>
  </w:num>
  <w:num w:numId="24" w16cid:durableId="1342393369">
    <w:abstractNumId w:val="12"/>
  </w:num>
  <w:num w:numId="25" w16cid:durableId="2121680806">
    <w:abstractNumId w:val="28"/>
  </w:num>
  <w:num w:numId="26" w16cid:durableId="2075858238">
    <w:abstractNumId w:val="19"/>
  </w:num>
  <w:num w:numId="27" w16cid:durableId="1315063003">
    <w:abstractNumId w:val="0"/>
  </w:num>
  <w:num w:numId="28" w16cid:durableId="155848034">
    <w:abstractNumId w:val="7"/>
  </w:num>
  <w:num w:numId="29" w16cid:durableId="254443253">
    <w:abstractNumId w:val="30"/>
  </w:num>
  <w:num w:numId="30" w16cid:durableId="410464256">
    <w:abstractNumId w:val="31"/>
  </w:num>
  <w:num w:numId="31" w16cid:durableId="538593621">
    <w:abstractNumId w:val="1"/>
  </w:num>
  <w:num w:numId="32" w16cid:durableId="1449470149">
    <w:abstractNumId w:val="21"/>
  </w:num>
  <w:num w:numId="33" w16cid:durableId="38136538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D77"/>
    <w:rsid w:val="0000763A"/>
    <w:rsid w:val="00010209"/>
    <w:rsid w:val="0002102C"/>
    <w:rsid w:val="000339EF"/>
    <w:rsid w:val="00036A05"/>
    <w:rsid w:val="0004659A"/>
    <w:rsid w:val="00050495"/>
    <w:rsid w:val="0005645B"/>
    <w:rsid w:val="00057CF8"/>
    <w:rsid w:val="000616C1"/>
    <w:rsid w:val="000678F1"/>
    <w:rsid w:val="00074AD8"/>
    <w:rsid w:val="000823EB"/>
    <w:rsid w:val="00086547"/>
    <w:rsid w:val="00095D09"/>
    <w:rsid w:val="000A5CF2"/>
    <w:rsid w:val="000A5F7C"/>
    <w:rsid w:val="000A7D90"/>
    <w:rsid w:val="000B18A2"/>
    <w:rsid w:val="000B27E1"/>
    <w:rsid w:val="000C4B13"/>
    <w:rsid w:val="000E4ECB"/>
    <w:rsid w:val="000F2E7C"/>
    <w:rsid w:val="001000C3"/>
    <w:rsid w:val="00111B13"/>
    <w:rsid w:val="00122266"/>
    <w:rsid w:val="001300F3"/>
    <w:rsid w:val="00135AEA"/>
    <w:rsid w:val="00140A25"/>
    <w:rsid w:val="001425C6"/>
    <w:rsid w:val="00142BB1"/>
    <w:rsid w:val="00161044"/>
    <w:rsid w:val="0017268F"/>
    <w:rsid w:val="001803A5"/>
    <w:rsid w:val="00181A0F"/>
    <w:rsid w:val="00184EDB"/>
    <w:rsid w:val="00185FF4"/>
    <w:rsid w:val="001911CE"/>
    <w:rsid w:val="00191E0F"/>
    <w:rsid w:val="00194FC5"/>
    <w:rsid w:val="00197CAF"/>
    <w:rsid w:val="001A194E"/>
    <w:rsid w:val="001A2F9C"/>
    <w:rsid w:val="001A5860"/>
    <w:rsid w:val="001A5C14"/>
    <w:rsid w:val="001C50DE"/>
    <w:rsid w:val="001E038D"/>
    <w:rsid w:val="001F5416"/>
    <w:rsid w:val="002005FA"/>
    <w:rsid w:val="00203BE1"/>
    <w:rsid w:val="00203F22"/>
    <w:rsid w:val="00210C11"/>
    <w:rsid w:val="0022145A"/>
    <w:rsid w:val="002300E6"/>
    <w:rsid w:val="0023403B"/>
    <w:rsid w:val="00234459"/>
    <w:rsid w:val="0023507A"/>
    <w:rsid w:val="002425D9"/>
    <w:rsid w:val="00242A0E"/>
    <w:rsid w:val="002441B4"/>
    <w:rsid w:val="00245DE3"/>
    <w:rsid w:val="00251A04"/>
    <w:rsid w:val="00260C9A"/>
    <w:rsid w:val="0026756A"/>
    <w:rsid w:val="002752C6"/>
    <w:rsid w:val="0028256F"/>
    <w:rsid w:val="002833F7"/>
    <w:rsid w:val="0028572E"/>
    <w:rsid w:val="00293F5F"/>
    <w:rsid w:val="002A724F"/>
    <w:rsid w:val="002B2ABC"/>
    <w:rsid w:val="002B6552"/>
    <w:rsid w:val="002B707A"/>
    <w:rsid w:val="002B707E"/>
    <w:rsid w:val="002C284B"/>
    <w:rsid w:val="002C300A"/>
    <w:rsid w:val="002D16D8"/>
    <w:rsid w:val="002D3F44"/>
    <w:rsid w:val="002E71DB"/>
    <w:rsid w:val="002F5625"/>
    <w:rsid w:val="00317164"/>
    <w:rsid w:val="00320FBF"/>
    <w:rsid w:val="0033163D"/>
    <w:rsid w:val="00333E06"/>
    <w:rsid w:val="00334BDD"/>
    <w:rsid w:val="003403F0"/>
    <w:rsid w:val="00346052"/>
    <w:rsid w:val="00346851"/>
    <w:rsid w:val="003551D8"/>
    <w:rsid w:val="003635EF"/>
    <w:rsid w:val="00396018"/>
    <w:rsid w:val="003A3D7E"/>
    <w:rsid w:val="003A4D32"/>
    <w:rsid w:val="003B325C"/>
    <w:rsid w:val="003B425B"/>
    <w:rsid w:val="003C1BFA"/>
    <w:rsid w:val="003D039E"/>
    <w:rsid w:val="003D43A6"/>
    <w:rsid w:val="003D4748"/>
    <w:rsid w:val="003E0A79"/>
    <w:rsid w:val="004012AB"/>
    <w:rsid w:val="004029A6"/>
    <w:rsid w:val="00402F3D"/>
    <w:rsid w:val="004254DA"/>
    <w:rsid w:val="00432657"/>
    <w:rsid w:val="004328A0"/>
    <w:rsid w:val="004568ED"/>
    <w:rsid w:val="00456AD5"/>
    <w:rsid w:val="00457C60"/>
    <w:rsid w:val="00462C37"/>
    <w:rsid w:val="004664B8"/>
    <w:rsid w:val="00470297"/>
    <w:rsid w:val="004705A6"/>
    <w:rsid w:val="0047374D"/>
    <w:rsid w:val="00476C63"/>
    <w:rsid w:val="00480057"/>
    <w:rsid w:val="004808BF"/>
    <w:rsid w:val="004A1308"/>
    <w:rsid w:val="004A5997"/>
    <w:rsid w:val="004B1C44"/>
    <w:rsid w:val="004C1DC5"/>
    <w:rsid w:val="004C1EE0"/>
    <w:rsid w:val="004C3A78"/>
    <w:rsid w:val="004D008A"/>
    <w:rsid w:val="004E0469"/>
    <w:rsid w:val="004F3FD6"/>
    <w:rsid w:val="004F4D7F"/>
    <w:rsid w:val="00500F58"/>
    <w:rsid w:val="00506E24"/>
    <w:rsid w:val="00510BB6"/>
    <w:rsid w:val="0051198D"/>
    <w:rsid w:val="00512754"/>
    <w:rsid w:val="00512AF5"/>
    <w:rsid w:val="00515446"/>
    <w:rsid w:val="00521F16"/>
    <w:rsid w:val="00524C2F"/>
    <w:rsid w:val="00534348"/>
    <w:rsid w:val="00551A8B"/>
    <w:rsid w:val="005535C9"/>
    <w:rsid w:val="005566DA"/>
    <w:rsid w:val="005621F2"/>
    <w:rsid w:val="00564AC6"/>
    <w:rsid w:val="00580234"/>
    <w:rsid w:val="00594EBE"/>
    <w:rsid w:val="005A31AF"/>
    <w:rsid w:val="005A3892"/>
    <w:rsid w:val="005A4C14"/>
    <w:rsid w:val="005C51C6"/>
    <w:rsid w:val="005C796C"/>
    <w:rsid w:val="005D4B18"/>
    <w:rsid w:val="005E03FB"/>
    <w:rsid w:val="005E2BE1"/>
    <w:rsid w:val="005E7744"/>
    <w:rsid w:val="005F2311"/>
    <w:rsid w:val="005F41E6"/>
    <w:rsid w:val="005F48F5"/>
    <w:rsid w:val="006044F6"/>
    <w:rsid w:val="0063287E"/>
    <w:rsid w:val="006422B2"/>
    <w:rsid w:val="006428B9"/>
    <w:rsid w:val="00653AAD"/>
    <w:rsid w:val="006541F4"/>
    <w:rsid w:val="00675958"/>
    <w:rsid w:val="0067604E"/>
    <w:rsid w:val="00682693"/>
    <w:rsid w:val="00686646"/>
    <w:rsid w:val="006A5707"/>
    <w:rsid w:val="006A6AD8"/>
    <w:rsid w:val="006B1CAF"/>
    <w:rsid w:val="006C1915"/>
    <w:rsid w:val="006C5199"/>
    <w:rsid w:val="006D06FC"/>
    <w:rsid w:val="006D37FF"/>
    <w:rsid w:val="006D75AE"/>
    <w:rsid w:val="006E5792"/>
    <w:rsid w:val="006F3A3F"/>
    <w:rsid w:val="00710864"/>
    <w:rsid w:val="00712BA7"/>
    <w:rsid w:val="00713569"/>
    <w:rsid w:val="00714E45"/>
    <w:rsid w:val="00723321"/>
    <w:rsid w:val="007249D4"/>
    <w:rsid w:val="00727520"/>
    <w:rsid w:val="00730B32"/>
    <w:rsid w:val="00747877"/>
    <w:rsid w:val="00753A8F"/>
    <w:rsid w:val="00780B63"/>
    <w:rsid w:val="00783800"/>
    <w:rsid w:val="007924D8"/>
    <w:rsid w:val="007934C7"/>
    <w:rsid w:val="007A4F9A"/>
    <w:rsid w:val="007A6D40"/>
    <w:rsid w:val="007C09B3"/>
    <w:rsid w:val="007C3FAB"/>
    <w:rsid w:val="007C5081"/>
    <w:rsid w:val="007D541E"/>
    <w:rsid w:val="007E17A1"/>
    <w:rsid w:val="007E38D2"/>
    <w:rsid w:val="007F0449"/>
    <w:rsid w:val="007F61ED"/>
    <w:rsid w:val="00804082"/>
    <w:rsid w:val="008303DF"/>
    <w:rsid w:val="008318D6"/>
    <w:rsid w:val="00841599"/>
    <w:rsid w:val="0084523A"/>
    <w:rsid w:val="008677F2"/>
    <w:rsid w:val="00882E57"/>
    <w:rsid w:val="008841A5"/>
    <w:rsid w:val="00886125"/>
    <w:rsid w:val="008961CF"/>
    <w:rsid w:val="00897FE7"/>
    <w:rsid w:val="008A19AD"/>
    <w:rsid w:val="008A311C"/>
    <w:rsid w:val="008A3E22"/>
    <w:rsid w:val="008B6BAD"/>
    <w:rsid w:val="008B77B9"/>
    <w:rsid w:val="008C4470"/>
    <w:rsid w:val="008C4CEE"/>
    <w:rsid w:val="008D1596"/>
    <w:rsid w:val="008D34BA"/>
    <w:rsid w:val="008D6A11"/>
    <w:rsid w:val="008E5A1A"/>
    <w:rsid w:val="00905611"/>
    <w:rsid w:val="009135A6"/>
    <w:rsid w:val="0091496A"/>
    <w:rsid w:val="00916D7B"/>
    <w:rsid w:val="00933FB9"/>
    <w:rsid w:val="00937BCF"/>
    <w:rsid w:val="009404DD"/>
    <w:rsid w:val="00947E39"/>
    <w:rsid w:val="0095072B"/>
    <w:rsid w:val="009507AC"/>
    <w:rsid w:val="009751E6"/>
    <w:rsid w:val="00977AB7"/>
    <w:rsid w:val="00982A1B"/>
    <w:rsid w:val="00985A73"/>
    <w:rsid w:val="0099450D"/>
    <w:rsid w:val="00995C5A"/>
    <w:rsid w:val="00996170"/>
    <w:rsid w:val="0099635A"/>
    <w:rsid w:val="009C5BDA"/>
    <w:rsid w:val="009F751B"/>
    <w:rsid w:val="00A0633C"/>
    <w:rsid w:val="00A233E7"/>
    <w:rsid w:val="00A305E1"/>
    <w:rsid w:val="00A506E0"/>
    <w:rsid w:val="00A67D21"/>
    <w:rsid w:val="00A7224A"/>
    <w:rsid w:val="00A87675"/>
    <w:rsid w:val="00A91453"/>
    <w:rsid w:val="00A92182"/>
    <w:rsid w:val="00A94CE6"/>
    <w:rsid w:val="00A96CDF"/>
    <w:rsid w:val="00AA00C5"/>
    <w:rsid w:val="00AA671D"/>
    <w:rsid w:val="00AD2C56"/>
    <w:rsid w:val="00AE4B57"/>
    <w:rsid w:val="00AF1CB1"/>
    <w:rsid w:val="00AF68CD"/>
    <w:rsid w:val="00B00855"/>
    <w:rsid w:val="00B00D3B"/>
    <w:rsid w:val="00B04E0B"/>
    <w:rsid w:val="00B1070A"/>
    <w:rsid w:val="00B1150D"/>
    <w:rsid w:val="00B228A3"/>
    <w:rsid w:val="00B24331"/>
    <w:rsid w:val="00B31AF9"/>
    <w:rsid w:val="00B32417"/>
    <w:rsid w:val="00B43109"/>
    <w:rsid w:val="00B52C11"/>
    <w:rsid w:val="00B609E1"/>
    <w:rsid w:val="00B62E5C"/>
    <w:rsid w:val="00B700B7"/>
    <w:rsid w:val="00B72FF6"/>
    <w:rsid w:val="00B7518E"/>
    <w:rsid w:val="00B95ADD"/>
    <w:rsid w:val="00B95E24"/>
    <w:rsid w:val="00BA2589"/>
    <w:rsid w:val="00BA3B1B"/>
    <w:rsid w:val="00BA4345"/>
    <w:rsid w:val="00BA6E94"/>
    <w:rsid w:val="00BA7C76"/>
    <w:rsid w:val="00BD48C5"/>
    <w:rsid w:val="00BE6554"/>
    <w:rsid w:val="00BF2E25"/>
    <w:rsid w:val="00C07ECA"/>
    <w:rsid w:val="00C127EF"/>
    <w:rsid w:val="00C228CB"/>
    <w:rsid w:val="00C23ABD"/>
    <w:rsid w:val="00C2699F"/>
    <w:rsid w:val="00C35EA8"/>
    <w:rsid w:val="00C5270E"/>
    <w:rsid w:val="00C56D4B"/>
    <w:rsid w:val="00C60865"/>
    <w:rsid w:val="00C6684F"/>
    <w:rsid w:val="00C807FA"/>
    <w:rsid w:val="00C875BB"/>
    <w:rsid w:val="00C953E9"/>
    <w:rsid w:val="00CA7FF3"/>
    <w:rsid w:val="00CB0C9C"/>
    <w:rsid w:val="00CC0C16"/>
    <w:rsid w:val="00CC4208"/>
    <w:rsid w:val="00CC70CF"/>
    <w:rsid w:val="00CE07D8"/>
    <w:rsid w:val="00CE1394"/>
    <w:rsid w:val="00CE7004"/>
    <w:rsid w:val="00CE733B"/>
    <w:rsid w:val="00CE7644"/>
    <w:rsid w:val="00CF04B4"/>
    <w:rsid w:val="00CF0B08"/>
    <w:rsid w:val="00CF27AA"/>
    <w:rsid w:val="00CF3C6E"/>
    <w:rsid w:val="00D003F9"/>
    <w:rsid w:val="00D00F35"/>
    <w:rsid w:val="00D06089"/>
    <w:rsid w:val="00D11C79"/>
    <w:rsid w:val="00D14A60"/>
    <w:rsid w:val="00D15C9D"/>
    <w:rsid w:val="00D25D77"/>
    <w:rsid w:val="00D344DB"/>
    <w:rsid w:val="00D36E4B"/>
    <w:rsid w:val="00D40D90"/>
    <w:rsid w:val="00D43D97"/>
    <w:rsid w:val="00D61411"/>
    <w:rsid w:val="00D73668"/>
    <w:rsid w:val="00D7391D"/>
    <w:rsid w:val="00D7480B"/>
    <w:rsid w:val="00D9199D"/>
    <w:rsid w:val="00D91F32"/>
    <w:rsid w:val="00DC3EF0"/>
    <w:rsid w:val="00DD3C3A"/>
    <w:rsid w:val="00DE09E2"/>
    <w:rsid w:val="00DE0ECF"/>
    <w:rsid w:val="00DE5409"/>
    <w:rsid w:val="00DF21D8"/>
    <w:rsid w:val="00DF5208"/>
    <w:rsid w:val="00DF6111"/>
    <w:rsid w:val="00E023D5"/>
    <w:rsid w:val="00E06213"/>
    <w:rsid w:val="00E20D9E"/>
    <w:rsid w:val="00E27B34"/>
    <w:rsid w:val="00E372E6"/>
    <w:rsid w:val="00E4493D"/>
    <w:rsid w:val="00E45A3A"/>
    <w:rsid w:val="00E7108B"/>
    <w:rsid w:val="00E74ADF"/>
    <w:rsid w:val="00E927AA"/>
    <w:rsid w:val="00E94B42"/>
    <w:rsid w:val="00E96705"/>
    <w:rsid w:val="00E96738"/>
    <w:rsid w:val="00EA0D89"/>
    <w:rsid w:val="00EB662C"/>
    <w:rsid w:val="00EC7FA0"/>
    <w:rsid w:val="00EE2CC8"/>
    <w:rsid w:val="00EE416E"/>
    <w:rsid w:val="00EE6D70"/>
    <w:rsid w:val="00EE7281"/>
    <w:rsid w:val="00EF1FF1"/>
    <w:rsid w:val="00F01E10"/>
    <w:rsid w:val="00F11C73"/>
    <w:rsid w:val="00F15626"/>
    <w:rsid w:val="00F27C4D"/>
    <w:rsid w:val="00F31474"/>
    <w:rsid w:val="00F31DB6"/>
    <w:rsid w:val="00F42D93"/>
    <w:rsid w:val="00F50A11"/>
    <w:rsid w:val="00F5787D"/>
    <w:rsid w:val="00F65568"/>
    <w:rsid w:val="00F7549D"/>
    <w:rsid w:val="00F75CF7"/>
    <w:rsid w:val="00F911E1"/>
    <w:rsid w:val="00FB1FB9"/>
    <w:rsid w:val="00FB347B"/>
    <w:rsid w:val="00FC7BC3"/>
    <w:rsid w:val="00FD0534"/>
    <w:rsid w:val="00FD06FB"/>
    <w:rsid w:val="00FF225C"/>
    <w:rsid w:val="00FF4E1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2BAB7"/>
  <w15:chartTrackingRefBased/>
  <w15:docId w15:val="{9BAE69D9-A20E-4403-B933-BBAC2362A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D77"/>
    <w:pPr>
      <w:spacing w:after="0" w:line="240" w:lineRule="auto"/>
    </w:pPr>
    <w:rPr>
      <w:rFonts w:ascii="Arial" w:eastAsia="Times New Roman" w:hAnsi="Arial" w:cs="Times New Roman"/>
      <w:sz w:val="24"/>
      <w:szCs w:val="24"/>
      <w:lang w:val="es-ES" w:eastAsia="es-ES"/>
    </w:rPr>
  </w:style>
  <w:style w:type="paragraph" w:styleId="Ttulo1">
    <w:name w:val="heading 1"/>
    <w:basedOn w:val="Normal"/>
    <w:next w:val="Normal"/>
    <w:link w:val="Ttulo1Car"/>
    <w:uiPriority w:val="9"/>
    <w:qFormat/>
    <w:rsid w:val="00CE733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9">
    <w:name w:val="heading 9"/>
    <w:basedOn w:val="Normal"/>
    <w:next w:val="Normal"/>
    <w:link w:val="Ttulo9Car"/>
    <w:uiPriority w:val="9"/>
    <w:semiHidden/>
    <w:unhideWhenUsed/>
    <w:qFormat/>
    <w:rsid w:val="00CB0C9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E733B"/>
    <w:rPr>
      <w:rFonts w:asciiTheme="majorHAnsi" w:eastAsiaTheme="majorEastAsia" w:hAnsiTheme="majorHAnsi" w:cstheme="majorBidi"/>
      <w:color w:val="2F5496" w:themeColor="accent1" w:themeShade="BF"/>
      <w:sz w:val="32"/>
      <w:szCs w:val="32"/>
      <w:lang w:val="es-ES" w:eastAsia="es-ES"/>
    </w:rPr>
  </w:style>
  <w:style w:type="character" w:customStyle="1" w:styleId="Ttulo9Car">
    <w:name w:val="Título 9 Car"/>
    <w:basedOn w:val="Fuentedeprrafopredeter"/>
    <w:link w:val="Ttulo9"/>
    <w:uiPriority w:val="9"/>
    <w:semiHidden/>
    <w:rsid w:val="00CB0C9C"/>
    <w:rPr>
      <w:rFonts w:asciiTheme="majorHAnsi" w:eastAsiaTheme="majorEastAsia" w:hAnsiTheme="majorHAnsi" w:cstheme="majorBidi"/>
      <w:i/>
      <w:iCs/>
      <w:color w:val="272727" w:themeColor="text1" w:themeTint="D8"/>
      <w:sz w:val="21"/>
      <w:szCs w:val="21"/>
      <w:lang w:val="es-ES" w:eastAsia="es-ES"/>
    </w:rPr>
  </w:style>
  <w:style w:type="paragraph" w:styleId="Encabezado">
    <w:name w:val="header"/>
    <w:aliases w:val="h,h8,h9,h10,h18"/>
    <w:basedOn w:val="Normal"/>
    <w:link w:val="EncabezadoCar"/>
    <w:uiPriority w:val="99"/>
    <w:unhideWhenUsed/>
    <w:rsid w:val="000616C1"/>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0616C1"/>
    <w:rPr>
      <w:rFonts w:ascii="Arial" w:eastAsia="Times New Roman" w:hAnsi="Arial" w:cs="Times New Roman"/>
      <w:sz w:val="24"/>
      <w:szCs w:val="24"/>
      <w:lang w:val="es-ES" w:eastAsia="es-ES"/>
    </w:rPr>
  </w:style>
  <w:style w:type="paragraph" w:styleId="Piedepgina">
    <w:name w:val="footer"/>
    <w:basedOn w:val="Normal"/>
    <w:link w:val="PiedepginaCar"/>
    <w:unhideWhenUsed/>
    <w:rsid w:val="000616C1"/>
    <w:pPr>
      <w:tabs>
        <w:tab w:val="center" w:pos="4419"/>
        <w:tab w:val="right" w:pos="8838"/>
      </w:tabs>
    </w:pPr>
  </w:style>
  <w:style w:type="character" w:customStyle="1" w:styleId="PiedepginaCar">
    <w:name w:val="Pie de página Car"/>
    <w:basedOn w:val="Fuentedeprrafopredeter"/>
    <w:link w:val="Piedepgina"/>
    <w:rsid w:val="000616C1"/>
    <w:rPr>
      <w:rFonts w:ascii="Arial" w:eastAsia="Times New Roman" w:hAnsi="Arial" w:cs="Times New Roman"/>
      <w:sz w:val="24"/>
      <w:szCs w:val="24"/>
      <w:lang w:val="es-ES" w:eastAsia="es-ES"/>
    </w:rPr>
  </w:style>
  <w:style w:type="table" w:customStyle="1" w:styleId="Cuadrculadetablaclara1">
    <w:name w:val="Cuadrícula de tabla clara1"/>
    <w:basedOn w:val="Tablanormal"/>
    <w:next w:val="Tablaconcuadrculaclara"/>
    <w:uiPriority w:val="99"/>
    <w:rsid w:val="00712BA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712B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Refdecomentario">
    <w:name w:val="annotation reference"/>
    <w:basedOn w:val="Fuentedeprrafopredeter"/>
    <w:uiPriority w:val="99"/>
    <w:semiHidden/>
    <w:unhideWhenUsed/>
    <w:rsid w:val="00B609E1"/>
    <w:rPr>
      <w:sz w:val="16"/>
      <w:szCs w:val="16"/>
    </w:rPr>
  </w:style>
  <w:style w:type="paragraph" w:styleId="Textocomentario">
    <w:name w:val="annotation text"/>
    <w:basedOn w:val="Normal"/>
    <w:link w:val="TextocomentarioCar"/>
    <w:uiPriority w:val="99"/>
    <w:unhideWhenUsed/>
    <w:rsid w:val="00B609E1"/>
    <w:rPr>
      <w:sz w:val="20"/>
      <w:szCs w:val="20"/>
    </w:rPr>
  </w:style>
  <w:style w:type="character" w:customStyle="1" w:styleId="TextocomentarioCar">
    <w:name w:val="Texto comentario Car"/>
    <w:basedOn w:val="Fuentedeprrafopredeter"/>
    <w:link w:val="Textocomentario"/>
    <w:uiPriority w:val="99"/>
    <w:rsid w:val="00B609E1"/>
    <w:rPr>
      <w:rFonts w:ascii="Arial" w:eastAsia="Times New Roman" w:hAnsi="Arial"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B609E1"/>
    <w:rPr>
      <w:b/>
      <w:bCs/>
    </w:rPr>
  </w:style>
  <w:style w:type="character" w:customStyle="1" w:styleId="AsuntodelcomentarioCar">
    <w:name w:val="Asunto del comentario Car"/>
    <w:basedOn w:val="TextocomentarioCar"/>
    <w:link w:val="Asuntodelcomentario"/>
    <w:uiPriority w:val="99"/>
    <w:semiHidden/>
    <w:rsid w:val="00B609E1"/>
    <w:rPr>
      <w:rFonts w:ascii="Arial" w:eastAsia="Times New Roman" w:hAnsi="Arial" w:cs="Times New Roman"/>
      <w:b/>
      <w:bCs/>
      <w:sz w:val="20"/>
      <w:szCs w:val="20"/>
      <w:lang w:val="es-ES" w:eastAsia="es-ES"/>
    </w:rPr>
  </w:style>
  <w:style w:type="paragraph" w:styleId="Revisin">
    <w:name w:val="Revision"/>
    <w:hidden/>
    <w:uiPriority w:val="99"/>
    <w:semiHidden/>
    <w:rsid w:val="004A5997"/>
    <w:pPr>
      <w:spacing w:after="0" w:line="240" w:lineRule="auto"/>
    </w:pPr>
    <w:rPr>
      <w:rFonts w:ascii="Arial" w:eastAsia="Times New Roman" w:hAnsi="Arial" w:cs="Times New Roman"/>
      <w:sz w:val="24"/>
      <w:szCs w:val="24"/>
      <w:lang w:val="es-ES" w:eastAsia="es-ES"/>
    </w:rPr>
  </w:style>
  <w:style w:type="character" w:customStyle="1" w:styleId="Mencionar1">
    <w:name w:val="Mencionar1"/>
    <w:basedOn w:val="Fuentedeprrafopredeter"/>
    <w:uiPriority w:val="99"/>
    <w:unhideWhenUsed/>
    <w:rsid w:val="00B43109"/>
    <w:rPr>
      <w:color w:val="2B579A"/>
      <w:shd w:val="clear" w:color="auto" w:fill="E1DFDD"/>
    </w:rPr>
  </w:style>
  <w:style w:type="paragraph" w:styleId="Prrafodelista">
    <w:name w:val="List Paragraph"/>
    <w:aliases w:val="HOJA,Bolita,List Paragraph,Párrafo de lista4,BOLADEF,Párrafo de lista3,Párrafo de lista21,BOLA,Nivel 1 OS,Colorful List Accent 1,Colorful List - Accent 11,VIÑETAS,Figuras,Cita textual,Párrafo de tabla,Texto Tabla,Bullet List,FooterText"/>
    <w:basedOn w:val="Normal"/>
    <w:link w:val="PrrafodelistaCar"/>
    <w:uiPriority w:val="34"/>
    <w:qFormat/>
    <w:rsid w:val="002F5625"/>
    <w:pPr>
      <w:widowControl w:val="0"/>
    </w:pPr>
    <w:rPr>
      <w:rFonts w:asciiTheme="minorHAnsi" w:eastAsiaTheme="minorHAnsi" w:hAnsiTheme="minorHAnsi" w:cstheme="minorBidi"/>
      <w:sz w:val="22"/>
      <w:szCs w:val="22"/>
      <w:lang w:val="en-US" w:eastAsia="en-US"/>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VIÑETAS Car,Figuras Car"/>
    <w:link w:val="Prrafodelista"/>
    <w:uiPriority w:val="34"/>
    <w:qFormat/>
    <w:locked/>
    <w:rsid w:val="002F5625"/>
    <w:rPr>
      <w:lang w:val="en-US"/>
    </w:rPr>
  </w:style>
  <w:style w:type="paragraph" w:customStyle="1" w:styleId="InviasNormal">
    <w:name w:val="Invias Normal"/>
    <w:basedOn w:val="Normal"/>
    <w:link w:val="InviasNormalCar"/>
    <w:qFormat/>
    <w:rsid w:val="00F50A11"/>
    <w:pPr>
      <w:tabs>
        <w:tab w:val="left" w:pos="-142"/>
      </w:tabs>
      <w:autoSpaceDE w:val="0"/>
      <w:autoSpaceDN w:val="0"/>
      <w:adjustRightInd w:val="0"/>
      <w:spacing w:before="120" w:after="240"/>
      <w:jc w:val="both"/>
    </w:pPr>
    <w:rPr>
      <w:rFonts w:cs="Arial"/>
      <w:sz w:val="22"/>
      <w:lang w:val="es-CO"/>
    </w:rPr>
  </w:style>
  <w:style w:type="character" w:customStyle="1" w:styleId="InviasNormalCar">
    <w:name w:val="Invias Normal Car"/>
    <w:link w:val="InviasNormal"/>
    <w:rsid w:val="00F50A11"/>
    <w:rPr>
      <w:rFonts w:ascii="Arial" w:eastAsia="Times New Roman" w:hAnsi="Arial" w:cs="Arial"/>
      <w:szCs w:val="24"/>
      <w:lang w:eastAsia="es-ES"/>
    </w:rPr>
  </w:style>
  <w:style w:type="character" w:styleId="Hipervnculo">
    <w:name w:val="Hyperlink"/>
    <w:basedOn w:val="Fuentedeprrafopredeter"/>
    <w:uiPriority w:val="99"/>
    <w:unhideWhenUsed/>
    <w:rsid w:val="00947E39"/>
    <w:rPr>
      <w:color w:val="0563C1"/>
      <w:u w:val="single"/>
    </w:rPr>
  </w:style>
  <w:style w:type="paragraph" w:styleId="TtuloTDC">
    <w:name w:val="TOC Heading"/>
    <w:basedOn w:val="Ttulo1"/>
    <w:next w:val="Normal"/>
    <w:uiPriority w:val="39"/>
    <w:unhideWhenUsed/>
    <w:qFormat/>
    <w:rsid w:val="004E0469"/>
    <w:pPr>
      <w:spacing w:line="259" w:lineRule="auto"/>
      <w:outlineLvl w:val="9"/>
    </w:pPr>
    <w:rPr>
      <w:lang w:val="es-CO" w:eastAsia="es-CO"/>
    </w:rPr>
  </w:style>
  <w:style w:type="paragraph" w:styleId="TDC1">
    <w:name w:val="toc 1"/>
    <w:basedOn w:val="Normal"/>
    <w:next w:val="Normal"/>
    <w:autoRedefine/>
    <w:uiPriority w:val="39"/>
    <w:unhideWhenUsed/>
    <w:rsid w:val="004E0469"/>
    <w:pPr>
      <w:spacing w:after="100"/>
    </w:pPr>
  </w:style>
  <w:style w:type="table" w:styleId="Tablaconcuadrcula">
    <w:name w:val="Table Grid"/>
    <w:basedOn w:val="Tablanormal"/>
    <w:uiPriority w:val="59"/>
    <w:rsid w:val="002833F7"/>
    <w:pPr>
      <w:spacing w:after="0" w:line="240" w:lineRule="auto"/>
    </w:pPr>
    <w:rPr>
      <w:rFonts w:ascii="Calibri" w:eastAsia="Calibri" w:hAnsi="Calibri" w:cs="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283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
    <w:name w:val="Grid Table 4"/>
    <w:basedOn w:val="Tablanormal"/>
    <w:uiPriority w:val="49"/>
    <w:rsid w:val="00E023D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11">
    <w:name w:val="Tabla normal 11"/>
    <w:basedOn w:val="Tablanormal"/>
    <w:uiPriority w:val="41"/>
    <w:rsid w:val="008961C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normal111">
    <w:name w:val="Tabla normal 111"/>
    <w:basedOn w:val="Tablanormal"/>
    <w:uiPriority w:val="41"/>
    <w:rsid w:val="00E94B4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DC2">
    <w:name w:val="toc 2"/>
    <w:basedOn w:val="Normal"/>
    <w:next w:val="Normal"/>
    <w:autoRedefine/>
    <w:uiPriority w:val="39"/>
    <w:unhideWhenUsed/>
    <w:rsid w:val="005F41E6"/>
    <w:pPr>
      <w:spacing w:after="100" w:line="259" w:lineRule="auto"/>
      <w:ind w:left="220"/>
    </w:pPr>
    <w:rPr>
      <w:rFonts w:asciiTheme="minorHAnsi" w:eastAsiaTheme="minorEastAsia" w:hAnsiTheme="minorHAnsi" w:cstheme="minorBidi"/>
      <w:sz w:val="22"/>
      <w:szCs w:val="22"/>
      <w:lang w:val="es-CO" w:eastAsia="es-CO"/>
    </w:rPr>
  </w:style>
  <w:style w:type="paragraph" w:styleId="TDC3">
    <w:name w:val="toc 3"/>
    <w:basedOn w:val="Normal"/>
    <w:next w:val="Normal"/>
    <w:autoRedefine/>
    <w:uiPriority w:val="39"/>
    <w:unhideWhenUsed/>
    <w:rsid w:val="005F41E6"/>
    <w:pPr>
      <w:spacing w:after="100" w:line="259" w:lineRule="auto"/>
      <w:ind w:left="440"/>
    </w:pPr>
    <w:rPr>
      <w:rFonts w:asciiTheme="minorHAnsi" w:eastAsiaTheme="minorEastAsia" w:hAnsiTheme="minorHAnsi" w:cstheme="minorBidi"/>
      <w:sz w:val="22"/>
      <w:szCs w:val="22"/>
      <w:lang w:val="es-CO" w:eastAsia="es-CO"/>
    </w:rPr>
  </w:style>
  <w:style w:type="paragraph" w:styleId="TDC4">
    <w:name w:val="toc 4"/>
    <w:basedOn w:val="Normal"/>
    <w:next w:val="Normal"/>
    <w:autoRedefine/>
    <w:uiPriority w:val="39"/>
    <w:unhideWhenUsed/>
    <w:rsid w:val="005F41E6"/>
    <w:pPr>
      <w:spacing w:after="100" w:line="259" w:lineRule="auto"/>
      <w:ind w:left="660"/>
    </w:pPr>
    <w:rPr>
      <w:rFonts w:asciiTheme="minorHAnsi" w:eastAsiaTheme="minorEastAsia" w:hAnsiTheme="minorHAnsi" w:cstheme="minorBidi"/>
      <w:sz w:val="22"/>
      <w:szCs w:val="22"/>
      <w:lang w:val="es-CO" w:eastAsia="es-CO"/>
    </w:rPr>
  </w:style>
  <w:style w:type="paragraph" w:styleId="TDC5">
    <w:name w:val="toc 5"/>
    <w:basedOn w:val="Normal"/>
    <w:next w:val="Normal"/>
    <w:autoRedefine/>
    <w:uiPriority w:val="39"/>
    <w:unhideWhenUsed/>
    <w:rsid w:val="005F41E6"/>
    <w:pPr>
      <w:spacing w:after="100" w:line="259" w:lineRule="auto"/>
      <w:ind w:left="880"/>
    </w:pPr>
    <w:rPr>
      <w:rFonts w:asciiTheme="minorHAnsi" w:eastAsiaTheme="minorEastAsia" w:hAnsiTheme="minorHAnsi" w:cstheme="minorBidi"/>
      <w:sz w:val="22"/>
      <w:szCs w:val="22"/>
      <w:lang w:val="es-CO" w:eastAsia="es-CO"/>
    </w:rPr>
  </w:style>
  <w:style w:type="paragraph" w:styleId="TDC6">
    <w:name w:val="toc 6"/>
    <w:basedOn w:val="Normal"/>
    <w:next w:val="Normal"/>
    <w:autoRedefine/>
    <w:uiPriority w:val="39"/>
    <w:unhideWhenUsed/>
    <w:rsid w:val="005F41E6"/>
    <w:pPr>
      <w:spacing w:after="100" w:line="259" w:lineRule="auto"/>
      <w:ind w:left="1100"/>
    </w:pPr>
    <w:rPr>
      <w:rFonts w:asciiTheme="minorHAnsi" w:eastAsiaTheme="minorEastAsia" w:hAnsiTheme="minorHAnsi" w:cstheme="minorBidi"/>
      <w:sz w:val="22"/>
      <w:szCs w:val="22"/>
      <w:lang w:val="es-CO" w:eastAsia="es-CO"/>
    </w:rPr>
  </w:style>
  <w:style w:type="paragraph" w:styleId="TDC7">
    <w:name w:val="toc 7"/>
    <w:basedOn w:val="Normal"/>
    <w:next w:val="Normal"/>
    <w:autoRedefine/>
    <w:uiPriority w:val="39"/>
    <w:unhideWhenUsed/>
    <w:rsid w:val="005F41E6"/>
    <w:pPr>
      <w:spacing w:after="100" w:line="259" w:lineRule="auto"/>
      <w:ind w:left="1320"/>
    </w:pPr>
    <w:rPr>
      <w:rFonts w:asciiTheme="minorHAnsi" w:eastAsiaTheme="minorEastAsia" w:hAnsiTheme="minorHAnsi" w:cstheme="minorBidi"/>
      <w:sz w:val="22"/>
      <w:szCs w:val="22"/>
      <w:lang w:val="es-CO" w:eastAsia="es-CO"/>
    </w:rPr>
  </w:style>
  <w:style w:type="paragraph" w:styleId="TDC8">
    <w:name w:val="toc 8"/>
    <w:basedOn w:val="Normal"/>
    <w:next w:val="Normal"/>
    <w:autoRedefine/>
    <w:uiPriority w:val="39"/>
    <w:unhideWhenUsed/>
    <w:rsid w:val="005F41E6"/>
    <w:pPr>
      <w:spacing w:after="100" w:line="259" w:lineRule="auto"/>
      <w:ind w:left="1540"/>
    </w:pPr>
    <w:rPr>
      <w:rFonts w:asciiTheme="minorHAnsi" w:eastAsiaTheme="minorEastAsia" w:hAnsiTheme="minorHAnsi" w:cstheme="minorBidi"/>
      <w:sz w:val="22"/>
      <w:szCs w:val="22"/>
      <w:lang w:val="es-CO" w:eastAsia="es-CO"/>
    </w:rPr>
  </w:style>
  <w:style w:type="paragraph" w:styleId="TDC9">
    <w:name w:val="toc 9"/>
    <w:basedOn w:val="Normal"/>
    <w:next w:val="Normal"/>
    <w:autoRedefine/>
    <w:uiPriority w:val="39"/>
    <w:unhideWhenUsed/>
    <w:rsid w:val="005F41E6"/>
    <w:pPr>
      <w:spacing w:after="100" w:line="259" w:lineRule="auto"/>
      <w:ind w:left="1760"/>
    </w:pPr>
    <w:rPr>
      <w:rFonts w:asciiTheme="minorHAnsi" w:eastAsiaTheme="minorEastAsia" w:hAnsiTheme="minorHAnsi" w:cstheme="minorBidi"/>
      <w:sz w:val="22"/>
      <w:szCs w:val="22"/>
      <w:lang w:val="es-CO" w:eastAsia="es-CO"/>
    </w:rPr>
  </w:style>
  <w:style w:type="paragraph" w:customStyle="1" w:styleId="P4JUSTIFICADO10">
    <w:name w:val="P4 JUSTIFICADO 10"/>
    <w:uiPriority w:val="99"/>
    <w:rsid w:val="0033163D"/>
    <w:pPr>
      <w:widowControl w:val="0"/>
      <w:autoSpaceDE w:val="0"/>
      <w:autoSpaceDN w:val="0"/>
      <w:adjustRightInd w:val="0"/>
      <w:spacing w:after="0" w:line="240" w:lineRule="atLeast"/>
      <w:jc w:val="both"/>
    </w:pPr>
    <w:rPr>
      <w:rFonts w:ascii="Arial" w:eastAsia="Times New Roman" w:hAnsi="Arial" w:cs="Arial"/>
      <w:sz w:val="20"/>
      <w:szCs w:val="20"/>
      <w:lang w:val="es-ES_tradnl"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0777416">
      <w:bodyDiv w:val="1"/>
      <w:marLeft w:val="0"/>
      <w:marRight w:val="0"/>
      <w:marTop w:val="0"/>
      <w:marBottom w:val="0"/>
      <w:divBdr>
        <w:top w:val="none" w:sz="0" w:space="0" w:color="auto"/>
        <w:left w:val="none" w:sz="0" w:space="0" w:color="auto"/>
        <w:bottom w:val="none" w:sz="0" w:space="0" w:color="auto"/>
        <w:right w:val="none" w:sz="0" w:space="0" w:color="auto"/>
      </w:divBdr>
    </w:div>
    <w:div w:id="177158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EC547-C557-4CF9-87B2-86C7369813BB}">
  <ds:schemaRefs>
    <ds:schemaRef ds:uri="http://schemas.microsoft.com/sharepoint/v3/contenttype/forms"/>
  </ds:schemaRefs>
</ds:datastoreItem>
</file>

<file path=customXml/itemProps2.xml><?xml version="1.0" encoding="utf-8"?>
<ds:datastoreItem xmlns:ds="http://schemas.openxmlformats.org/officeDocument/2006/customXml" ds:itemID="{BE076BF1-7BC5-467F-B36B-FD5378AB8FB5}">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F97D79E0-905F-428B-B346-D96B0AA46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30483E-7219-40D9-8629-7F7867E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2558</Words>
  <Characters>14074</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16599</CharactersWithSpaces>
  <SharedDoc>false</SharedDoc>
  <HLinks>
    <vt:vector size="18" baseType="variant">
      <vt:variant>
        <vt:i4>3866650</vt:i4>
      </vt:variant>
      <vt:variant>
        <vt:i4>6</vt:i4>
      </vt:variant>
      <vt:variant>
        <vt:i4>0</vt:i4>
      </vt:variant>
      <vt:variant>
        <vt:i4>5</vt:i4>
      </vt:variant>
      <vt:variant>
        <vt:lpwstr>mailto:carlos.castrillon@colombiacompra.gov.co</vt:lpwstr>
      </vt:variant>
      <vt:variant>
        <vt:lpwstr/>
      </vt:variant>
      <vt:variant>
        <vt:i4>3866650</vt:i4>
      </vt:variant>
      <vt:variant>
        <vt:i4>3</vt:i4>
      </vt:variant>
      <vt:variant>
        <vt:i4>0</vt:i4>
      </vt:variant>
      <vt:variant>
        <vt:i4>5</vt:i4>
      </vt:variant>
      <vt:variant>
        <vt:lpwstr>mailto:carlos.castrillon@colombiacompra.gov.co</vt:lpwstr>
      </vt:variant>
      <vt:variant>
        <vt:lpwstr/>
      </vt:variant>
      <vt:variant>
        <vt:i4>3866650</vt:i4>
      </vt:variant>
      <vt:variant>
        <vt:i4>0</vt:i4>
      </vt:variant>
      <vt:variant>
        <vt:i4>0</vt:i4>
      </vt:variant>
      <vt:variant>
        <vt:i4>5</vt:i4>
      </vt:variant>
      <vt:variant>
        <vt:lpwstr>mailto:carlos.castrillon@colombiacompra.gov.co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Mario Castrillon Endo</dc:creator>
  <cp:keywords/>
  <dc:description/>
  <cp:lastModifiedBy>N8NXCV03099131A</cp:lastModifiedBy>
  <cp:revision>3</cp:revision>
  <cp:lastPrinted>2022-06-28T19:36:00Z</cp:lastPrinted>
  <dcterms:created xsi:type="dcterms:W3CDTF">2024-04-19T18:32:00Z</dcterms:created>
  <dcterms:modified xsi:type="dcterms:W3CDTF">2024-04-19T19:30:00Z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